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5458B9C2" w:rsidR="003F5723" w:rsidRPr="00A50995" w:rsidRDefault="006039A8" w:rsidP="006039A8">
      <w:pPr>
        <w:pStyle w:val="Titul2"/>
        <w:jc w:val="both"/>
        <w:rPr>
          <w:sz w:val="32"/>
        </w:rPr>
      </w:pPr>
      <w:r>
        <w:rPr>
          <w:sz w:val="32"/>
        </w:rPr>
        <w:t xml:space="preserve">Záměr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0F72CA50" w14:textId="73EA51A2"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735445">
            <w:rPr>
              <w:rStyle w:val="Nzevakce"/>
              <w:b/>
            </w:rPr>
            <w:t xml:space="preserve">„Implementace ETCS L1 LS </w:t>
          </w:r>
          <w:proofErr w:type="spellStart"/>
          <w:r w:rsidR="00735445">
            <w:rPr>
              <w:rStyle w:val="Nzevakce"/>
              <w:b/>
            </w:rPr>
            <w:t>Regional</w:t>
          </w:r>
          <w:proofErr w:type="spellEnd"/>
          <w:r w:rsidR="00735445">
            <w:rPr>
              <w:rStyle w:val="Nzevakce"/>
              <w:b/>
            </w:rPr>
            <w:t xml:space="preserve"> Teplice nad Metují – Trutnov střed“</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66EE0AE9" w14:textId="532E087E" w:rsidR="00983CE8" w:rsidRPr="000816F2" w:rsidRDefault="00F422D3" w:rsidP="000816F2">
      <w:pPr>
        <w:pStyle w:val="Textbezodsazen"/>
        <w:rPr>
          <w:rFonts w:cs="Calibri"/>
          <w:b/>
        </w:rPr>
      </w:pPr>
      <w:r w:rsidRPr="006D465A">
        <w:rPr>
          <w:color w:val="000000" w:themeColor="text1"/>
        </w:rPr>
        <w:t xml:space="preserve">zastoupena: </w:t>
      </w:r>
      <w:r w:rsidR="00983CE8" w:rsidRPr="00321093">
        <w:rPr>
          <w:rFonts w:cs="Calibri"/>
          <w:b/>
        </w:rPr>
        <w:t xml:space="preserve">Ing. Miroslavem </w:t>
      </w:r>
      <w:proofErr w:type="spellStart"/>
      <w:r w:rsidR="00983CE8" w:rsidRPr="00321093">
        <w:rPr>
          <w:rFonts w:cs="Calibri"/>
          <w:b/>
        </w:rPr>
        <w:t>Bocákem</w:t>
      </w:r>
      <w:proofErr w:type="spellEnd"/>
      <w:r w:rsidR="00983CE8" w:rsidRPr="00321093">
        <w:rPr>
          <w:rFonts w:cs="Calibri"/>
        </w:rPr>
        <w:t>, ředitelem organizační jednotky Stavební správa východ, na základě Řádu SŽDC č. 3 Podpisový řád státní organizace Správa železniční dopravní cesty</w:t>
      </w:r>
    </w:p>
    <w:p w14:paraId="55FE29B2" w14:textId="77777777" w:rsidR="00F422D3" w:rsidRPr="006D465A" w:rsidRDefault="00F422D3" w:rsidP="00983CE8">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33A304DF" w14:textId="77777777" w:rsidR="00C61A22" w:rsidRDefault="00C61A22" w:rsidP="00B42F40">
      <w:pPr>
        <w:pStyle w:val="Textbezodsazen"/>
      </w:pPr>
      <w:r w:rsidRPr="00321093">
        <w:t xml:space="preserve">Stavební správa východ, </w:t>
      </w:r>
      <w:r w:rsidRPr="00321093">
        <w:rPr>
          <w:rFonts w:cs="Calibri"/>
        </w:rPr>
        <w:t>Nerudova 773/1, 779 00 Olomouc</w:t>
      </w:r>
      <w:r>
        <w:t xml:space="preserve"> </w:t>
      </w:r>
    </w:p>
    <w:p w14:paraId="5208AC55" w14:textId="4EBFEAE4"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0D6B69A9" w:rsidR="00F422D3" w:rsidRDefault="003A60C1" w:rsidP="00B42F40">
      <w:pPr>
        <w:pStyle w:val="Textbezodsazen"/>
      </w:pPr>
      <w:r>
        <w:t>I</w:t>
      </w:r>
      <w:r w:rsidR="0079664B">
        <w:t xml:space="preserve">SPROFIN / SUB. </w:t>
      </w:r>
      <w:r w:rsidR="0079664B" w:rsidRPr="0081565D">
        <w:t>ISPROFIN</w:t>
      </w:r>
      <w:r w:rsidR="00F422D3">
        <w:t>:</w:t>
      </w:r>
      <w:r w:rsidR="00F20842">
        <w:t>"</w:t>
      </w:r>
      <w:r w:rsidR="004E0DE5">
        <w:t>5523520061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bookmarkStart w:id="0" w:name="_GoBack"/>
      <w:bookmarkEnd w:id="0"/>
    </w:p>
    <w:p w14:paraId="35FEC00F" w14:textId="77777777" w:rsidR="003F5723" w:rsidRDefault="003F5723" w:rsidP="003F5723">
      <w:pPr>
        <w:pStyle w:val="Nadpis1-1"/>
      </w:pPr>
      <w:r>
        <w:t>ÚČEL SMLOUVY</w:t>
      </w:r>
    </w:p>
    <w:p w14:paraId="091ACEF4" w14:textId="77B479FA" w:rsidR="003F5723" w:rsidRDefault="003F5723" w:rsidP="003F5723">
      <w:pPr>
        <w:pStyle w:val="Text1-1"/>
      </w:pPr>
      <w:r>
        <w:t xml:space="preserve">Objednatel oznámil uveřejněním oznámení o zahájení zadávacího řízení – veřejné služby ve Věstníku veřejných zakázek dne </w:t>
      </w:r>
      <w:r w:rsidR="000B51FA">
        <w:t xml:space="preserve">27. 5. 2021 pod evidenčním číslem </w:t>
      </w:r>
      <w:r w:rsidR="000B51FA" w:rsidRPr="000B51FA">
        <w:t>Z2021-019316</w:t>
      </w:r>
      <w:r>
        <w:t xml:space="preserve"> svůj úmysl zadat v otevřeném řízení veřejnou zakázku s </w:t>
      </w:r>
      <w:r w:rsidRPr="003038BD">
        <w:t>názvem „</w:t>
      </w:r>
      <w:r w:rsidR="00735445" w:rsidRPr="00CD6768">
        <w:rPr>
          <w:b/>
        </w:rPr>
        <w:t xml:space="preserve">Implementace ETCS L1 LS </w:t>
      </w:r>
      <w:proofErr w:type="spellStart"/>
      <w:r w:rsidR="00735445" w:rsidRPr="00CD6768">
        <w:rPr>
          <w:b/>
        </w:rPr>
        <w:t>Regional</w:t>
      </w:r>
      <w:proofErr w:type="spellEnd"/>
      <w:r w:rsidR="00735445" w:rsidRPr="00CD6768">
        <w:rPr>
          <w:b/>
        </w:rPr>
        <w:t xml:space="preserve"> Teplice nad Metují - Trutnov střed</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5A7A9AFC" w:rsidR="003F5723" w:rsidRPr="00965CA2" w:rsidRDefault="003F5723" w:rsidP="003F5723">
      <w:pPr>
        <w:pStyle w:val="Text1-1"/>
      </w:pPr>
      <w:r>
        <w:t xml:space="preserve">Zhotovitel se </w:t>
      </w:r>
      <w:r w:rsidRPr="00965CA2">
        <w:t xml:space="preserve">zavazuje v souladu s touto Smlouvou provést Dílo spočívající ve zhotovení </w:t>
      </w:r>
      <w:r w:rsidR="006039A8" w:rsidRPr="00965CA2">
        <w:t xml:space="preserve">Záměru projektu (dále též jen ZP), </w:t>
      </w:r>
      <w:r w:rsidR="00897796" w:rsidRPr="00965CA2">
        <w:t>Projektové d</w:t>
      </w:r>
      <w:r w:rsidRPr="00965CA2">
        <w:t>okumentace pro s</w:t>
      </w:r>
      <w:r w:rsidR="00C539CB" w:rsidRPr="00965CA2">
        <w:t>polečné</w:t>
      </w:r>
      <w:r w:rsidRPr="00965CA2">
        <w:t xml:space="preserve"> povolení (dále též jen D</w:t>
      </w:r>
      <w:r w:rsidR="00C539CB" w:rsidRPr="00965CA2">
        <w:t>U</w:t>
      </w:r>
      <w:r w:rsidRPr="00965CA2">
        <w:t xml:space="preserve">SP), Projektové dokumentace pro provádění stavby (dále též jen </w:t>
      </w:r>
      <w:r w:rsidR="00964369" w:rsidRPr="00965CA2">
        <w:t>PDPS) dle specifikace uvedené v </w:t>
      </w:r>
      <w:r w:rsidRPr="00965CA2">
        <w:t>Příloze č. 1 této Smlouvy a předat jej Objednateli, a dále se zavazuje, že zajistí výkon autorského dozoru při realizaci Stavby, kterým bude zajištěn soulad provádění Stavby s</w:t>
      </w:r>
      <w:r w:rsidR="00A50995" w:rsidRPr="00965CA2">
        <w:t> </w:t>
      </w:r>
      <w:r w:rsidRPr="00965CA2">
        <w:t>ověřenou a projednanou PDPS za podmínek stanovených v této Smlouvě. Součástí PDPS budou Zhotovitelem zajištěné veškeré činnosti koordinátora bezpečnosti a</w:t>
      </w:r>
      <w:r w:rsidR="00A50995" w:rsidRPr="00965CA2">
        <w:t> </w:t>
      </w:r>
      <w:r w:rsidRPr="00965CA2">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Pr="00965CA2" w:rsidRDefault="003F5723" w:rsidP="003F5723">
      <w:pPr>
        <w:pStyle w:val="Text1-1"/>
      </w:pPr>
      <w:r w:rsidRPr="00965CA2">
        <w:t xml:space="preserve">Objednatel se zavazuje Zhotoviteli poskytnout </w:t>
      </w:r>
      <w:r w:rsidR="00964369" w:rsidRPr="00965CA2">
        <w:t>veškerou nezbytnou součinnost k provedení Díla.</w:t>
      </w:r>
    </w:p>
    <w:p w14:paraId="038313E9" w14:textId="79E3958E" w:rsidR="003F5723" w:rsidRDefault="003F5723" w:rsidP="003F5723">
      <w:pPr>
        <w:pStyle w:val="Text1-1"/>
      </w:pPr>
      <w:r w:rsidRPr="00965CA2">
        <w:t>Objednatel se zavazuje řádně provedené Dílo převzít a za řádně zhotoven</w:t>
      </w:r>
      <w:r w:rsidR="00964369" w:rsidRPr="00965CA2">
        <w:t>ou a </w:t>
      </w:r>
      <w:r w:rsidRPr="00965CA2">
        <w:t xml:space="preserve">předanou </w:t>
      </w:r>
      <w:r w:rsidR="006039A8" w:rsidRPr="00965CA2">
        <w:t xml:space="preserve">ZP, </w:t>
      </w:r>
      <w:r w:rsidRPr="00965CA2">
        <w:t>D</w:t>
      </w:r>
      <w:r w:rsidR="00C539CB" w:rsidRPr="00965CA2">
        <w:t>U</w:t>
      </w:r>
      <w:r w:rsidRPr="00965CA2">
        <w:t>SP a PDPS a řádně provedený výkon autorského dozoru zaplatit Zhotoviteli za podmínek stanovených touto Smlou</w:t>
      </w:r>
      <w:r w:rsidR="00964369" w:rsidRPr="00965CA2">
        <w:t>vou celkovou Cenu Díla, která v </w:t>
      </w:r>
      <w:r w:rsidRPr="00965CA2">
        <w:t>součtu</w:t>
      </w:r>
      <w:r w:rsidR="000D79B2" w:rsidRPr="00965CA2">
        <w:t xml:space="preserve"> představuje Cenu za zpracování</w:t>
      </w:r>
      <w:r w:rsidRPr="00965CA2">
        <w:t xml:space="preserve"> </w:t>
      </w:r>
      <w:r w:rsidR="006039A8" w:rsidRPr="00965CA2">
        <w:t xml:space="preserve">ZP, </w:t>
      </w:r>
      <w:r w:rsidRPr="00965CA2">
        <w:t>D</w:t>
      </w:r>
      <w:r w:rsidR="00C539CB" w:rsidRPr="00965CA2">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18C17733" w14:textId="0FF49E3A" w:rsidR="006039A8" w:rsidRDefault="003F5723" w:rsidP="006039A8">
      <w:pPr>
        <w:pStyle w:val="Text1-1"/>
      </w:pPr>
      <w:r>
        <w:t xml:space="preserve">Místem plnění </w:t>
      </w:r>
      <w:r w:rsidR="00667FFE">
        <w:t xml:space="preserve">ZP, </w:t>
      </w:r>
      <w:r>
        <w:t>D</w:t>
      </w:r>
      <w:r w:rsidR="00C539CB">
        <w:t>U</w:t>
      </w:r>
      <w:r>
        <w:t xml:space="preserve">SP a PDPS je: </w:t>
      </w:r>
      <w:r w:rsidRPr="00C539CB">
        <w:t>Stavební správa</w:t>
      </w:r>
      <w:r w:rsidR="006D465A">
        <w:t xml:space="preserve"> </w:t>
      </w:r>
      <w:r w:rsidR="006039A8">
        <w:t>východ, Nerudova 1, 779 00 Olomouc.</w:t>
      </w:r>
    </w:p>
    <w:p w14:paraId="0FC48797" w14:textId="6721DA52" w:rsidR="006039A8" w:rsidRPr="006039A8" w:rsidRDefault="006039A8" w:rsidP="006039A8">
      <w:pPr>
        <w:pStyle w:val="Text1-1"/>
        <w:numPr>
          <w:ilvl w:val="0"/>
          <w:numId w:val="0"/>
        </w:numPr>
        <w:ind w:left="737"/>
      </w:pPr>
      <w:r w:rsidRPr="00965CA2">
        <w:rPr>
          <w:rFonts w:eastAsia="Times New Roman" w:cs="Times New Roman"/>
          <w:lang w:eastAsia="cs-CZ"/>
        </w:rPr>
        <w:t xml:space="preserve">Předání je možné i oprávněné osobě Objednatele ve věcech technických v sídle místně příslušného Oblastního ředitelství Hradec Králové, </w:t>
      </w:r>
      <w:r w:rsidRPr="00965CA2">
        <w:rPr>
          <w:rFonts w:eastAsia="Times New Roman" w:cs="Arial"/>
          <w:lang w:eastAsia="cs-CZ"/>
        </w:rPr>
        <w:t xml:space="preserve">U </w:t>
      </w:r>
      <w:proofErr w:type="spellStart"/>
      <w:r w:rsidRPr="00965CA2">
        <w:rPr>
          <w:rFonts w:eastAsia="Times New Roman" w:cs="Arial"/>
          <w:lang w:eastAsia="cs-CZ"/>
        </w:rPr>
        <w:t>Fotochemy</w:t>
      </w:r>
      <w:proofErr w:type="spellEnd"/>
      <w:r w:rsidRPr="00965CA2">
        <w:rPr>
          <w:rFonts w:eastAsia="Times New Roman" w:cs="Arial"/>
          <w:lang w:eastAsia="cs-CZ"/>
        </w:rPr>
        <w:t xml:space="preserve"> 259/1, 501 01 Hradec Králové.</w:t>
      </w:r>
    </w:p>
    <w:p w14:paraId="707CA2F5" w14:textId="77777777" w:rsidR="006039A8" w:rsidRDefault="006039A8" w:rsidP="006039A8">
      <w:pPr>
        <w:pStyle w:val="Text1-1"/>
        <w:numPr>
          <w:ilvl w:val="0"/>
          <w:numId w:val="0"/>
        </w:numPr>
        <w:ind w:left="737"/>
      </w:pP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16A701D9" w14:textId="5E1AD5A4" w:rsidR="003F5723" w:rsidRPr="00331C22" w:rsidRDefault="003F5723" w:rsidP="003F5723">
      <w:pPr>
        <w:pStyle w:val="Text1-1"/>
      </w:pPr>
      <w:r>
        <w:t xml:space="preserve">Bankovní záruka za provedení Díla dle čl. 11 Obchodních podmínek činí 10% z Ceny za </w:t>
      </w:r>
      <w:r w:rsidRPr="00331C22">
        <w:t xml:space="preserve">zpracování </w:t>
      </w:r>
      <w:r w:rsidR="006039A8" w:rsidRPr="00331C22">
        <w:t xml:space="preserve">ZP, </w:t>
      </w:r>
      <w:r w:rsidRPr="00331C22">
        <w:t>D</w:t>
      </w:r>
      <w:r w:rsidR="00C539CB" w:rsidRPr="00331C22">
        <w:t>U</w:t>
      </w:r>
      <w:r w:rsidRPr="00331C22">
        <w:t>SP a PDPS, tj.: "[</w:t>
      </w:r>
      <w:r w:rsidRPr="00331C22">
        <w:rPr>
          <w:b/>
        </w:rPr>
        <w:t>VLOŽÍ ZHOTOVITEL</w:t>
      </w:r>
      <w:r w:rsidRPr="00331C22">
        <w:t xml:space="preserve">]" bez DPH. Cena za zpracování </w:t>
      </w:r>
      <w:r w:rsidR="006039A8" w:rsidRPr="00331C22">
        <w:t xml:space="preserve">ZP, </w:t>
      </w:r>
      <w:r w:rsidRPr="00331C22">
        <w:t>D</w:t>
      </w:r>
      <w:r w:rsidR="00C539CB" w:rsidRPr="00331C22">
        <w:t>U</w:t>
      </w:r>
      <w:r w:rsidRPr="00331C22">
        <w:t>SP a PDPS je uvedena v Příloze č. 4 této Smlouvy.</w:t>
      </w:r>
    </w:p>
    <w:p w14:paraId="4E941C0C" w14:textId="77777777" w:rsidR="008B4188" w:rsidRPr="00331C22" w:rsidRDefault="008B4188" w:rsidP="008B4188">
      <w:pPr>
        <w:pStyle w:val="Text1-1"/>
      </w:pPr>
      <w:r w:rsidRPr="00331C22">
        <w:t xml:space="preserve">Ustanovení článku 10.3 Obchodních podmínek se pro účely této smlouvy nepoužije. </w:t>
      </w:r>
    </w:p>
    <w:p w14:paraId="2304D067" w14:textId="77777777" w:rsidR="008B4188" w:rsidRPr="00331C22" w:rsidRDefault="008B4188" w:rsidP="008B4188">
      <w:pPr>
        <w:pStyle w:val="Text1-1"/>
        <w:numPr>
          <w:ilvl w:val="0"/>
          <w:numId w:val="0"/>
        </w:numPr>
        <w:ind w:left="737"/>
      </w:pPr>
      <w:r w:rsidRPr="00331C22">
        <w:t>Z důvodu centralizace podatelen státní organizace Správa železnic k 1. 7. 2021 bude Zhotovitel s účinností od uvedeného data daňové doklady podle Smlouvy vystavovat a tyto Objednateli doručovat některým z níže uvedených způsobů:</w:t>
      </w:r>
    </w:p>
    <w:p w14:paraId="0ABBC34E" w14:textId="77777777" w:rsidR="008B4188" w:rsidRPr="00331C22" w:rsidRDefault="008B4188" w:rsidP="008B4188">
      <w:pPr>
        <w:pStyle w:val="Text1-1"/>
        <w:numPr>
          <w:ilvl w:val="0"/>
          <w:numId w:val="0"/>
        </w:numPr>
        <w:ind w:left="737"/>
      </w:pPr>
      <w:r w:rsidRPr="00331C22">
        <w:t>•</w:t>
      </w:r>
      <w:r w:rsidRPr="00331C22">
        <w:tab/>
        <w:t xml:space="preserve">v listinné podobě na adresu Správa železnic, státní organizace, Centrální finanční účtárna Čechy, Náměstí Jana </w:t>
      </w:r>
      <w:proofErr w:type="spellStart"/>
      <w:r w:rsidRPr="00331C22">
        <w:t>Pernera</w:t>
      </w:r>
      <w:proofErr w:type="spellEnd"/>
      <w:r w:rsidRPr="00331C22">
        <w:t xml:space="preserve"> 217, 530 02 Pardubice, nebo</w:t>
      </w:r>
    </w:p>
    <w:p w14:paraId="6040508A" w14:textId="77777777" w:rsidR="008B4188" w:rsidRPr="00331C22" w:rsidRDefault="008B4188" w:rsidP="008B4188">
      <w:pPr>
        <w:pStyle w:val="Text1-1"/>
        <w:numPr>
          <w:ilvl w:val="0"/>
          <w:numId w:val="0"/>
        </w:numPr>
        <w:ind w:left="737"/>
      </w:pPr>
      <w:r w:rsidRPr="00331C22">
        <w:t>•</w:t>
      </w:r>
      <w:r w:rsidRPr="00331C22">
        <w:tab/>
        <w:t>v elektronické podobě na e-mailovou adresu: ePodatelnaCFU@spravazeleznic.cz, nebo</w:t>
      </w:r>
    </w:p>
    <w:p w14:paraId="1E5EA9BB" w14:textId="77777777" w:rsidR="008B4188" w:rsidRPr="00331C22" w:rsidRDefault="008B4188" w:rsidP="008B4188">
      <w:pPr>
        <w:pStyle w:val="Text1-1"/>
        <w:numPr>
          <w:ilvl w:val="0"/>
          <w:numId w:val="0"/>
        </w:numPr>
        <w:ind w:left="737"/>
      </w:pPr>
      <w:r w:rsidRPr="00331C22">
        <w:t>•</w:t>
      </w:r>
      <w:r w:rsidRPr="00331C22">
        <w:tab/>
        <w:t xml:space="preserve">datovou zprávou na identifikátor datové schránky: </w:t>
      </w:r>
      <w:proofErr w:type="spellStart"/>
      <w:r w:rsidRPr="00331C22">
        <w:t>uccchjm</w:t>
      </w:r>
      <w:proofErr w:type="spellEnd"/>
      <w:r w:rsidRPr="00331C22">
        <w:t>.</w:t>
      </w:r>
    </w:p>
    <w:p w14:paraId="4682D1B7" w14:textId="08CBCC26" w:rsidR="008B4188" w:rsidRDefault="008B4188" w:rsidP="008B4188">
      <w:pPr>
        <w:pStyle w:val="Text1-1"/>
        <w:numPr>
          <w:ilvl w:val="0"/>
          <w:numId w:val="0"/>
        </w:numPr>
        <w:ind w:left="737"/>
      </w:pPr>
      <w:r w:rsidRPr="00331C22">
        <w:t>Po dokončení Díla Zhotovitel vyhotoví a předá Objednateli konečný daňový doklad.</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760DD14A" w:rsidR="005A6B84" w:rsidRPr="009243D4" w:rsidRDefault="005A6B84" w:rsidP="00DF0BA5">
      <w:pPr>
        <w:pStyle w:val="Text1-1"/>
        <w:numPr>
          <w:ilvl w:val="1"/>
          <w:numId w:val="6"/>
        </w:numPr>
        <w:rPr>
          <w:rFonts w:eastAsia="Times New Roman" w:cs="Times New Roman"/>
          <w:strike/>
          <w:color w:val="00B050"/>
        </w:rPr>
      </w:pPr>
      <w:r w:rsidRPr="00EE221B">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2BC45070"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w:t>
      </w:r>
      <w:r w:rsidRPr="00EE221B">
        <w:lastRenderedPageBreak/>
        <w:t xml:space="preserve">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253626A7" w14:textId="27C340D5" w:rsidR="005A6B84" w:rsidRPr="00EE221B" w:rsidRDefault="005A6B84" w:rsidP="005A6B84">
      <w:pPr>
        <w:pStyle w:val="Text1-2"/>
      </w:pPr>
      <w:r w:rsidRPr="00EE221B">
        <w:t>Zhotovitel se zavazuje, že v průběhu plnění Díla v </w:t>
      </w:r>
      <w:r w:rsidRPr="008830D6">
        <w:t xml:space="preserve">rozsahu </w:t>
      </w:r>
      <w:r w:rsidR="009243D4" w:rsidRPr="008830D6">
        <w:t>ZP,</w:t>
      </w:r>
      <w:r w:rsidR="009243D4">
        <w:t xml:space="preserve"> </w:t>
      </w:r>
      <w:r w:rsidRPr="00EE221B">
        <w:t>D</w:t>
      </w:r>
      <w:r w:rsidR="00B75AA5" w:rsidRPr="00EE221B">
        <w:t>U</w:t>
      </w:r>
      <w:r w:rsidRPr="00EE221B">
        <w:t xml:space="preserve">SP a PDPS  umožní v souvislosti s plněním Díla provedení studentské </w:t>
      </w:r>
      <w:r w:rsidRPr="009243D4">
        <w:t>exkurze</w:t>
      </w:r>
      <w:r w:rsidR="00351142" w:rsidRPr="009243D4">
        <w:t>/studentských exkurzí</w:t>
      </w:r>
      <w:r w:rsidRPr="009243D4">
        <w:t>,</w:t>
      </w:r>
      <w:r w:rsidRPr="00EE221B">
        <w:t xml:space="preserve"> a to v kancelářích Zhotovitele nebo při provádění pr</w:t>
      </w:r>
      <w:r w:rsidR="00B75AA5" w:rsidRPr="00EE221B">
        <w:t>ojekčních či průzkumných prací</w:t>
      </w:r>
      <w:r w:rsidRPr="00EE221B">
        <w:t xml:space="preserve"> přímo na budoucím staveništi. </w:t>
      </w:r>
      <w:r w:rsidR="009243D4">
        <w:rPr>
          <w:rFonts w:eastAsia="Times New Roman" w:cs="Times New Roman"/>
        </w:rPr>
        <w:t>Podrobnosti k provedení exkurze</w:t>
      </w:r>
      <w:r w:rsidR="00351142">
        <w:rPr>
          <w:rFonts w:eastAsia="Times New Roman" w:cs="Times New Roman"/>
        </w:rPr>
        <w:t xml:space="preserve"> jsou uvedeny v Obchodních podmínkách.</w:t>
      </w:r>
    </w:p>
    <w:p w14:paraId="7439BCEE" w14:textId="77777777"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1C25717" w14:textId="5D672A06" w:rsidR="00DF0BA5" w:rsidRPr="00DF0BA5" w:rsidRDefault="005A6B84" w:rsidP="00DF0BA5">
      <w:pPr>
        <w:pStyle w:val="Text1-2"/>
        <w:numPr>
          <w:ilvl w:val="2"/>
          <w:numId w:val="6"/>
        </w:numPr>
        <w:tabs>
          <w:tab w:val="num" w:pos="2212"/>
        </w:tabs>
        <w:ind w:left="2212"/>
        <w:rPr>
          <w:rFonts w:eastAsia="Times New Roman" w:cs="Times New Roman"/>
          <w:color w:val="FF0000"/>
        </w:rPr>
      </w:pPr>
      <w:r w:rsidRPr="009243D4">
        <w:t xml:space="preserve">Zhotovitel bude důsledně požadovat v Projektové dokumentaci recyklaci kameniva vyzískávaného z kolejového lože. Bližší specifikace je uvedena v odst. 5.5.29 přílohy </w:t>
      </w:r>
      <w:proofErr w:type="gramStart"/>
      <w:r w:rsidRPr="009243D4">
        <w:t>č.3 b) této</w:t>
      </w:r>
      <w:proofErr w:type="gramEnd"/>
      <w:r w:rsidRPr="009243D4">
        <w:t xml:space="preserve"> Smlouvy.</w:t>
      </w:r>
      <w:r w:rsidR="00DF0BA5" w:rsidRPr="00EE221B">
        <w:rPr>
          <w:rFonts w:eastAsia="Times New Roman" w:cs="Times New Roman"/>
        </w:rPr>
        <w:t xml:space="preserve"> </w:t>
      </w:r>
    </w:p>
    <w:p w14:paraId="337FDB37" w14:textId="77777777" w:rsidR="00B75AA5" w:rsidRPr="00A50F23" w:rsidRDefault="00B75AA5" w:rsidP="00B75AA5">
      <w:pPr>
        <w:pStyle w:val="Text1-2"/>
        <w:numPr>
          <w:ilvl w:val="0"/>
          <w:numId w:val="0"/>
        </w:numPr>
        <w:ind w:left="1531"/>
        <w:rPr>
          <w:color w:val="FF0000"/>
        </w:rPr>
      </w:pPr>
    </w:p>
    <w:p w14:paraId="434D7EDD" w14:textId="77777777" w:rsidR="00490ECD" w:rsidRPr="00713CE9" w:rsidRDefault="00490ECD" w:rsidP="00490ECD">
      <w:pPr>
        <w:pStyle w:val="Text1-1"/>
        <w:numPr>
          <w:ilvl w:val="1"/>
          <w:numId w:val="6"/>
        </w:numPr>
      </w:pPr>
      <w:r w:rsidRPr="00713CE9">
        <w:t>Objednatel si vyhrazuje požadavek, že ní</w:t>
      </w:r>
      <w:r w:rsidRPr="00713CE9">
        <w:rPr>
          <w:rStyle w:val="Text1-2Char"/>
        </w:rPr>
        <w:t>ž</w:t>
      </w:r>
      <w:r w:rsidRPr="00713CE9">
        <w:t>e uvedené významné činnosti při plnění veřejné zakázky musí být plněny přímo Zhotovitelem jeho vlastními prostředky:</w:t>
      </w:r>
    </w:p>
    <w:p w14:paraId="1099A83E" w14:textId="41C5BE1E" w:rsidR="00713CE9" w:rsidRPr="00713CE9" w:rsidRDefault="00713CE9" w:rsidP="00713CE9">
      <w:pPr>
        <w:pStyle w:val="Odrka1-3"/>
        <w:numPr>
          <w:ilvl w:val="2"/>
          <w:numId w:val="5"/>
        </w:numPr>
        <w:spacing w:after="120"/>
        <w:contextualSpacing/>
      </w:pPr>
      <w:r w:rsidRPr="00713CE9">
        <w:t>železniční zabezpečovací zařízení</w:t>
      </w:r>
    </w:p>
    <w:p w14:paraId="322F67F7" w14:textId="397CD612" w:rsidR="00713CE9" w:rsidRDefault="00713CE9" w:rsidP="00713CE9">
      <w:pPr>
        <w:pStyle w:val="Odrka1-1"/>
        <w:numPr>
          <w:ilvl w:val="0"/>
          <w:numId w:val="0"/>
        </w:numPr>
        <w:ind w:left="709"/>
        <w:rPr>
          <w:rFonts w:asciiTheme="minorHAnsi" w:hAnsiTheme="minorHAnsi"/>
        </w:rPr>
      </w:pPr>
      <w:r w:rsidRPr="00713CE9">
        <w:t>to vše v rozsahu</w:t>
      </w:r>
      <w:r>
        <w:t xml:space="preserve"> definovaném ve Směrnici č. 11/2006 Dokumentace pro přípravu staveb na železničních dráhách celostátních a regionálních, která je vnitřním předpisem zadavatele. </w:t>
      </w:r>
    </w:p>
    <w:p w14:paraId="0D9D3E2C" w14:textId="0DC0290D" w:rsidR="00490ECD" w:rsidRPr="00A50F23" w:rsidRDefault="00490ECD" w:rsidP="00713CE9">
      <w:pPr>
        <w:pStyle w:val="Text1-2"/>
        <w:numPr>
          <w:ilvl w:val="0"/>
          <w:numId w:val="0"/>
        </w:numPr>
        <w:rPr>
          <w:color w:val="FF000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lastRenderedPageBreak/>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48BF311" w14:textId="5796F889" w:rsidR="008B4188" w:rsidRPr="00331C22" w:rsidRDefault="003F5723" w:rsidP="008B4188">
      <w:pPr>
        <w:pStyle w:val="Text1-1"/>
      </w:pPr>
      <w:r w:rsidRPr="00331C22">
        <w:t xml:space="preserve">Tato Smlouva je </w:t>
      </w:r>
      <w:r w:rsidR="008B4188" w:rsidRPr="00331C22">
        <w:t>sepsána v jednom vyhotovení v elektronické formě. Tato Smlouva je uzavřena doručením Smlouvy opatřené elektronickým podpisem obou smluvních stran zpět navrhovateli prostřednictvím elektronického nástroje E-ZAK. Smlouva nabývá účinnosti dnem uveřejnění v registru smluv.</w:t>
      </w:r>
    </w:p>
    <w:p w14:paraId="5E87D7AC" w14:textId="77777777" w:rsidR="003F5723" w:rsidRDefault="003F5723" w:rsidP="008B4188">
      <w:pPr>
        <w:pStyle w:val="Text1-1"/>
        <w:tabs>
          <w:tab w:val="clear" w:pos="737"/>
        </w:tabs>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lastRenderedPageBreak/>
        <w:t>Příloha</w:t>
      </w:r>
      <w:r>
        <w:t xml:space="preserve"> č. 1</w:t>
      </w:r>
      <w:r>
        <w:tab/>
      </w:r>
      <w:r w:rsidR="00124751" w:rsidRPr="006923FD">
        <w:rPr>
          <w:b/>
        </w:rPr>
        <w:t>Specifikace Díla</w:t>
      </w:r>
      <w:r>
        <w:t xml:space="preserve"> </w:t>
      </w:r>
    </w:p>
    <w:p w14:paraId="57F4684B" w14:textId="2006E2AE" w:rsidR="00522B75"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522B75">
        <w:rPr>
          <w:b/>
        </w:rPr>
        <w:t>06/21“ a</w:t>
      </w:r>
    </w:p>
    <w:p w14:paraId="08DB9120" w14:textId="5B9B237D" w:rsidR="00F422D3" w:rsidRDefault="00522B75" w:rsidP="00522B75">
      <w:pPr>
        <w:pStyle w:val="Textbezslovn"/>
        <w:ind w:left="3573" w:firstLine="681"/>
        <w:rPr>
          <w:b/>
        </w:rPr>
      </w:pPr>
      <w:r>
        <w:rPr>
          <w:b/>
        </w:rPr>
        <w:t>„OP/ZP+DUR/15/21“</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3E3A0DD" w:rsidR="00612CEA" w:rsidRPr="00964369" w:rsidRDefault="00124751" w:rsidP="00612CEA">
      <w:pPr>
        <w:pStyle w:val="Textbezslovn"/>
        <w:ind w:left="2127"/>
        <w:jc w:val="left"/>
      </w:pPr>
      <w:r w:rsidRPr="00964369">
        <w:t xml:space="preserve">b) Všeobecné technické </w:t>
      </w:r>
      <w:r w:rsidRPr="003038BD">
        <w:t xml:space="preserve">podmínky </w:t>
      </w:r>
      <w:r w:rsidRPr="00AE14CE">
        <w:rPr>
          <w:b/>
        </w:rPr>
        <w:t>"</w:t>
      </w:r>
      <w:r w:rsidR="00C539CB" w:rsidRPr="00AE14CE">
        <w:rPr>
          <w:b/>
        </w:rPr>
        <w:t>VTP/</w:t>
      </w:r>
      <w:r w:rsidR="00522B75" w:rsidRPr="00AE14CE">
        <w:rPr>
          <w:b/>
        </w:rPr>
        <w:t>DOKUMENTACE/03/21</w:t>
      </w:r>
      <w:r w:rsidR="00AE14CE">
        <w:rPr>
          <w:b/>
        </w:rPr>
        <w:t>“</w:t>
      </w:r>
      <w:r w:rsidR="006D465A" w:rsidRPr="00AE14CE">
        <w:rPr>
          <w:b/>
        </w:rPr>
        <w:t xml:space="preserve"> </w:t>
      </w:r>
    </w:p>
    <w:p w14:paraId="5B5F4A27" w14:textId="52693FE3" w:rsidR="00F422D3" w:rsidRDefault="00124751" w:rsidP="00964369">
      <w:pPr>
        <w:pStyle w:val="Textbezslovn"/>
        <w:ind w:left="2127"/>
      </w:pPr>
      <w:r w:rsidRPr="00964369">
        <w:t>c) Zvláštní technické</w:t>
      </w:r>
      <w:r>
        <w:t xml:space="preserve"> podmínky </w:t>
      </w:r>
      <w:r w:rsidR="006650B1">
        <w:t xml:space="preserve">ze dne </w:t>
      </w:r>
      <w:r w:rsidR="00E96433">
        <w:t>25</w:t>
      </w:r>
      <w:r w:rsidR="00522B75">
        <w:t xml:space="preserve">. </w:t>
      </w:r>
      <w:r w:rsidR="00E96433">
        <w:t>5</w:t>
      </w:r>
      <w:r w:rsidR="00522B75">
        <w:t>. 2021</w:t>
      </w:r>
      <w:r w:rsidR="009243D4">
        <w:t xml:space="preserve">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73CFD86A"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54A3DCE2" w:rsidR="00376B87" w:rsidRDefault="00376B87" w:rsidP="00376B87">
      <w:pPr>
        <w:pStyle w:val="Textbezodsazen"/>
      </w:pPr>
      <w:r>
        <w:t xml:space="preserve">V </w:t>
      </w:r>
      <w:r w:rsidR="00522B75">
        <w:t>Olomouci dne ……………</w:t>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E6EC245" w:rsidR="00376B87" w:rsidRPr="00930F78" w:rsidRDefault="00376B87" w:rsidP="00376B87">
      <w:pPr>
        <w:pStyle w:val="Bezmezer"/>
        <w:rPr>
          <w:rStyle w:val="Tun"/>
        </w:rPr>
      </w:pPr>
      <w:r w:rsidRPr="00930F78">
        <w:rPr>
          <w:rStyle w:val="Tun"/>
        </w:rPr>
        <w:t>Ing. M</w:t>
      </w:r>
      <w:r w:rsidR="00522B75">
        <w:rPr>
          <w:rStyle w:val="Tun"/>
        </w:rPr>
        <w:t>iroslav Bocák</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5252DDF4" w14:textId="105684B8" w:rsidR="00522B75" w:rsidRPr="00E1299D" w:rsidRDefault="00522B75" w:rsidP="00522B75">
      <w:pPr>
        <w:pStyle w:val="Bezmezer"/>
        <w:rPr>
          <w:sz w:val="18"/>
        </w:rPr>
      </w:pPr>
      <w:r w:rsidRPr="00E1299D">
        <w:rPr>
          <w:sz w:val="18"/>
        </w:rPr>
        <w:t>Stavební správy východ</w:t>
      </w:r>
    </w:p>
    <w:p w14:paraId="5019A983" w14:textId="77777777" w:rsidR="00522B75" w:rsidRDefault="00522B75" w:rsidP="00522B75">
      <w:pPr>
        <w:pStyle w:val="Textbezslovn"/>
        <w:spacing w:after="0"/>
        <w:ind w:left="0"/>
        <w:rPr>
          <w:sz w:val="20"/>
          <w:szCs w:val="20"/>
        </w:rPr>
      </w:pPr>
      <w:r>
        <w:t>Správa železnic, státní 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BFCB7A9" w14:textId="58E563DB" w:rsidR="007145F3" w:rsidRDefault="00950EAF" w:rsidP="00667FFE">
      <w:pPr>
        <w:pStyle w:val="Nadpisbezsl1-2"/>
      </w:pPr>
      <w:r>
        <w:t>Specifikace Díla</w:t>
      </w:r>
    </w:p>
    <w:p w14:paraId="6AD0BCA3" w14:textId="77777777" w:rsidR="003B77AB" w:rsidRPr="008F5B3F" w:rsidRDefault="003B77AB" w:rsidP="003B77AB">
      <w:pPr>
        <w:spacing w:before="120" w:after="0" w:line="240" w:lineRule="auto"/>
        <w:ind w:left="709"/>
        <w:jc w:val="both"/>
        <w:rPr>
          <w:rFonts w:asciiTheme="minorHAnsi" w:eastAsia="Times New Roman" w:hAnsiTheme="minorHAnsi" w:cs="Calibri"/>
          <w:sz w:val="18"/>
          <w:szCs w:val="18"/>
          <w:lang w:eastAsia="cs-CZ"/>
        </w:rPr>
      </w:pPr>
      <w:r w:rsidRPr="008F5B3F">
        <w:rPr>
          <w:rFonts w:eastAsia="Times New Roman" w:cs="Calibri"/>
          <w:sz w:val="18"/>
          <w:szCs w:val="18"/>
          <w:lang w:eastAsia="cs-CZ"/>
        </w:rPr>
        <w:t>Zhotovitel se zavazuje provést Dílo spočívající ve zhotovení Záměru projektu (dále též jen ZP), Projektové dokumentace pro společné povolení (dále též jen DUSP), Projektové dokumentace pro provádění stavby (dále též jen PDPS) dle specifikace uvedené v Příloze č. 1 této Smlouvy a předat jej Objednateli, a dále se zavazuje, že zajistí výkon autorského dozoru při realizaci Stavby, kterým bude zajištěn soulad provádění Stavby s ověřenou a projednanou PDPS za podmínek stanovených v této Smlouvě. Součástí PDPS budou Zhotovitelem zajištěné veškeré činnosti koordinátora bezpečnosti a 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64E1A064"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8F5B3F">
        <w:rPr>
          <w:rFonts w:eastAsia="Times New Roman" w:cs="Times New Roman"/>
          <w:sz w:val="18"/>
          <w:szCs w:val="18"/>
          <w:lang w:eastAsia="cs-CZ"/>
        </w:rPr>
        <w:t>investičních</w:t>
      </w:r>
      <w:r w:rsidRPr="008F5B3F">
        <w:rPr>
          <w:rFonts w:eastAsia="Times New Roman" w:cs="Calibri"/>
          <w:sz w:val="18"/>
          <w:szCs w:val="18"/>
          <w:lang w:eastAsia="cs-CZ"/>
        </w:rPr>
        <w:t xml:space="preserve"> a neinvestičních akcí dopravní infrastruktury, financovaných bez účasti státního rozpočtu, v platném znění.</w:t>
      </w:r>
    </w:p>
    <w:p w14:paraId="3ED2FAD0"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Zpracování a podání žádosti o vydání společného povolení dle § 94l zákona č. 183/2006 Sb., Zákon o územním plánování a stavebním řádu (stavební zákon), v platném znění, včetně všech vyžadovaných podkladů, jejímž výsledkem bude vydání společného povolení (správní poplatek za řízení uhradí Objednatel). Zhotovitel bude spolupracovat při vydání příslušných rozhodnutí do nabytí jejich právní moci.</w:t>
      </w:r>
    </w:p>
    <w:p w14:paraId="3EECD946"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8F5B3F">
          <w:rPr>
            <w:rStyle w:val="Hypertextovodkaz"/>
            <w:rFonts w:eastAsia="Times New Roman" w:cs="Calibri"/>
            <w:sz w:val="18"/>
            <w:szCs w:val="18"/>
            <w:lang w:eastAsia="cs-CZ"/>
          </w:rPr>
          <w:t>http://www.sfdi.cz/pravidla-metodiky-a-ceniky/metodiky/</w:t>
        </w:r>
      </w:hyperlink>
      <w:r w:rsidRPr="008F5B3F">
        <w:rPr>
          <w:rFonts w:eastAsia="Times New Roman" w:cs="Calibri"/>
          <w:sz w:val="18"/>
          <w:szCs w:val="18"/>
          <w:lang w:eastAsia="cs-CZ"/>
        </w:rPr>
        <w:t>.</w:t>
      </w:r>
    </w:p>
    <w:p w14:paraId="1F5838DC"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168A0F04"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96EBDAE"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rFonts w:eastAsia="Times New Roman" w:cs="Calibri"/>
          <w:sz w:val="18"/>
          <w:szCs w:val="18"/>
          <w:lang w:eastAsia="cs-CZ"/>
        </w:rP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386FA303" w14:textId="77777777" w:rsidR="003B77AB" w:rsidRPr="008F5B3F" w:rsidRDefault="003B77AB" w:rsidP="003B77AB">
      <w:pPr>
        <w:spacing w:before="120" w:after="0" w:line="240" w:lineRule="auto"/>
        <w:ind w:left="709"/>
        <w:jc w:val="both"/>
        <w:rPr>
          <w:rFonts w:eastAsia="Times New Roman" w:cs="Calibri"/>
          <w:sz w:val="18"/>
          <w:szCs w:val="18"/>
          <w:lang w:eastAsia="cs-CZ"/>
        </w:rPr>
      </w:pPr>
      <w:r w:rsidRPr="008F5B3F">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7AF045E" w14:textId="5A0A6748" w:rsidR="003B77AB" w:rsidRDefault="003B77AB" w:rsidP="003B77AB">
      <w:pPr>
        <w:pStyle w:val="Textbezslovn"/>
        <w:ind w:left="0"/>
        <w:rPr>
          <w:b/>
        </w:rPr>
      </w:pPr>
      <w:r w:rsidRPr="00C539CB">
        <w:rPr>
          <w:b/>
        </w:rPr>
        <w:t>„</w:t>
      </w:r>
      <w:r w:rsidRPr="00204180">
        <w:rPr>
          <w:b/>
        </w:rPr>
        <w:t>OP/DUSP+PDPS/</w:t>
      </w:r>
      <w:r>
        <w:rPr>
          <w:b/>
        </w:rPr>
        <w:t xml:space="preserve">06/21“ </w:t>
      </w:r>
    </w:p>
    <w:p w14:paraId="2047748D" w14:textId="77777777" w:rsidR="003B77AB" w:rsidRDefault="003B77AB" w:rsidP="003B77AB">
      <w:pPr>
        <w:pStyle w:val="Textbezslovn"/>
        <w:ind w:left="0"/>
        <w:rPr>
          <w:b/>
        </w:rPr>
      </w:pPr>
      <w:r>
        <w:rPr>
          <w:b/>
        </w:rPr>
        <w:t>„OP/ZP+DUR/15/21“</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4713A8A1" w14:textId="6FDE4295" w:rsidR="00E417D8" w:rsidRPr="00E417D8" w:rsidRDefault="00E417D8" w:rsidP="008A4D1B">
      <w:pPr>
        <w:pStyle w:val="Textbezslovn"/>
        <w:rPr>
          <w:color w:val="FF0000"/>
        </w:rPr>
      </w:pPr>
      <w:r w:rsidRPr="00E417D8">
        <w:t>VTP/DOKUMENTACE/03/21</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4AF9C647" w:rsidR="008A4D1B" w:rsidRDefault="00950EAF" w:rsidP="008A4D1B">
      <w:pPr>
        <w:pStyle w:val="Textbezslovn"/>
        <w:jc w:val="left"/>
      </w:pPr>
      <w:r>
        <w:t xml:space="preserve">ze dne </w:t>
      </w:r>
      <w:r w:rsidR="00145795">
        <w:t>25</w:t>
      </w:r>
      <w:r w:rsidR="00E417D8">
        <w:t xml:space="preserve">. </w:t>
      </w:r>
      <w:r w:rsidR="00145795">
        <w:t>5</w:t>
      </w:r>
      <w:r w:rsidR="00E417D8">
        <w:t>. 2021 včetně příloh v nich uvedených</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108157C6" w:rsidR="008A4D1B" w:rsidRPr="00C27E47" w:rsidRDefault="008A4D1B" w:rsidP="008A4D1B">
      <w:pPr>
        <w:pStyle w:val="Textbezodsazen"/>
      </w:pPr>
      <w:r>
        <w:t xml:space="preserve">Cena za </w:t>
      </w:r>
      <w:r w:rsidRPr="00C27E47">
        <w:t xml:space="preserve">zpracování </w:t>
      </w:r>
      <w:r w:rsidR="00667FFE" w:rsidRPr="00C27E47">
        <w:t xml:space="preserve">ZP, </w:t>
      </w:r>
      <w:r w:rsidRPr="00C27E47">
        <w:t>D</w:t>
      </w:r>
      <w:r w:rsidR="00E868F1" w:rsidRPr="00C27E47">
        <w:t>U</w:t>
      </w:r>
      <w:r w:rsidRPr="00C27E47">
        <w:t>SP a PDPS (podle členění na základní a dodatečné služby) a autorského dozoru:</w:t>
      </w:r>
    </w:p>
    <w:p w14:paraId="329B5A4C" w14:textId="0E478CE9" w:rsidR="008A4D1B" w:rsidRDefault="00760192" w:rsidP="00760192">
      <w:pPr>
        <w:pStyle w:val="Nadpisbezsl1-1"/>
      </w:pPr>
      <w:r w:rsidRPr="00C27E47">
        <w:t>1.</w:t>
      </w:r>
      <w:r w:rsidRPr="00C27E47">
        <w:tab/>
      </w:r>
      <w:r w:rsidR="008A4D1B" w:rsidRPr="00C27E47">
        <w:t>Základní služby na zpracování</w:t>
      </w:r>
      <w:r w:rsidR="00B45049" w:rsidRPr="00C27E47">
        <w:t xml:space="preserve"> ZP</w:t>
      </w:r>
      <w:r w:rsidR="00B45049">
        <w:t>,</w:t>
      </w:r>
      <w:r w:rsidR="008A4D1B">
        <w:t xml:space="preserve">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B45049" w:rsidRPr="00CF4629" w14:paraId="72916B4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C2F6111" w14:textId="3DD0F80F" w:rsidR="00B45049" w:rsidRPr="00B45049" w:rsidRDefault="00B45049" w:rsidP="00B45049">
            <w:pPr>
              <w:pStyle w:val="Tabulka"/>
              <w:rPr>
                <w:sz w:val="16"/>
                <w:szCs w:val="16"/>
              </w:rPr>
            </w:pPr>
            <w:r w:rsidRPr="00B45049">
              <w:rPr>
                <w:sz w:val="16"/>
                <w:szCs w:val="16"/>
              </w:rPr>
              <w:t>1</w:t>
            </w:r>
          </w:p>
        </w:tc>
        <w:tc>
          <w:tcPr>
            <w:tcW w:w="3402" w:type="dxa"/>
          </w:tcPr>
          <w:p w14:paraId="00AB954F" w14:textId="34AAB33C"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r>
              <w:t>Koncept technického řešení k připomínkám</w:t>
            </w:r>
          </w:p>
        </w:tc>
        <w:tc>
          <w:tcPr>
            <w:tcW w:w="992" w:type="dxa"/>
          </w:tcPr>
          <w:p w14:paraId="518BB0CB" w14:textId="13AADEB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r>
              <w:t>hod</w:t>
            </w:r>
          </w:p>
        </w:tc>
        <w:tc>
          <w:tcPr>
            <w:tcW w:w="992" w:type="dxa"/>
          </w:tcPr>
          <w:p w14:paraId="770A4551"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134" w:type="dxa"/>
          </w:tcPr>
          <w:p w14:paraId="60123D78"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338" w:type="dxa"/>
          </w:tcPr>
          <w:p w14:paraId="36CD06FA"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r>
      <w:tr w:rsidR="00B45049" w:rsidRPr="00CF4629" w14:paraId="05874272" w14:textId="77777777" w:rsidTr="003A20BD">
        <w:tc>
          <w:tcPr>
            <w:cnfStyle w:val="001000000000" w:firstRow="0" w:lastRow="0" w:firstColumn="1" w:lastColumn="0" w:oddVBand="0" w:evenVBand="0" w:oddHBand="0" w:evenHBand="0" w:firstRowFirstColumn="0" w:firstRowLastColumn="0" w:lastRowFirstColumn="0" w:lastRowLastColumn="0"/>
            <w:tcW w:w="930" w:type="dxa"/>
          </w:tcPr>
          <w:p w14:paraId="5BAC5B01" w14:textId="5DA19DE5" w:rsidR="00B45049" w:rsidRPr="00B45049" w:rsidRDefault="00B45049" w:rsidP="00B45049">
            <w:pPr>
              <w:pStyle w:val="Tabulka"/>
              <w:rPr>
                <w:sz w:val="16"/>
                <w:szCs w:val="16"/>
              </w:rPr>
            </w:pPr>
            <w:r w:rsidRPr="00B45049">
              <w:rPr>
                <w:sz w:val="16"/>
                <w:szCs w:val="16"/>
              </w:rPr>
              <w:t>2</w:t>
            </w:r>
          </w:p>
        </w:tc>
        <w:tc>
          <w:tcPr>
            <w:tcW w:w="3402" w:type="dxa"/>
            <w:tcBorders>
              <w:top w:val="single" w:sz="2" w:space="0" w:color="auto"/>
              <w:left w:val="nil"/>
              <w:bottom w:val="nil"/>
              <w:right w:val="single" w:sz="2" w:space="0" w:color="auto"/>
            </w:tcBorders>
          </w:tcPr>
          <w:p w14:paraId="7E2C0F33" w14:textId="1D2EC4C3"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r>
              <w:t>Záměr projektu (v rozsahu Směrnice č. V – 2/2012 v platném znění a dle požadavku VTP a ZTP)</w:t>
            </w:r>
          </w:p>
        </w:tc>
        <w:tc>
          <w:tcPr>
            <w:tcW w:w="992" w:type="dxa"/>
            <w:tcBorders>
              <w:top w:val="single" w:sz="2" w:space="0" w:color="auto"/>
              <w:left w:val="single" w:sz="2" w:space="0" w:color="auto"/>
              <w:bottom w:val="nil"/>
              <w:right w:val="nil"/>
            </w:tcBorders>
          </w:tcPr>
          <w:p w14:paraId="7B500F8F" w14:textId="263F1BBF"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r>
              <w:t>hod</w:t>
            </w:r>
          </w:p>
        </w:tc>
        <w:tc>
          <w:tcPr>
            <w:tcW w:w="992" w:type="dxa"/>
          </w:tcPr>
          <w:p w14:paraId="4971E0DA"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134" w:type="dxa"/>
          </w:tcPr>
          <w:p w14:paraId="30CBE76F"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338" w:type="dxa"/>
          </w:tcPr>
          <w:p w14:paraId="197A57CE" w14:textId="77777777" w:rsidR="00B45049" w:rsidRPr="00CF4629" w:rsidRDefault="00B45049" w:rsidP="00B45049">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1205084" w:rsidR="008A4D1B" w:rsidRPr="00841876" w:rsidRDefault="00B45049" w:rsidP="004908EA">
            <w:pPr>
              <w:pStyle w:val="Tabulka"/>
            </w:pPr>
            <w:r>
              <w:t>3</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 xml:space="preserve">SP dle vyhlášky </w:t>
            </w:r>
            <w:proofErr w:type="gramStart"/>
            <w:r w:rsidRPr="00841876">
              <w:t>č.146</w:t>
            </w:r>
            <w:proofErr w:type="gramEnd"/>
            <w:r w:rsidRPr="00841876">
              <w:t xml:space="preserve">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52EB9BB3" w:rsidR="008A4D1B" w:rsidRPr="00841876" w:rsidRDefault="00B45049" w:rsidP="004908EA">
            <w:pPr>
              <w:pStyle w:val="Tabulka"/>
            </w:pPr>
            <w:r>
              <w:t>4</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 xml:space="preserve">SP do podrobnosti PDPS) vyjma příloh G, H a I, včetně všech dílčích odevzdání, dle přílohy </w:t>
            </w:r>
            <w:proofErr w:type="gramStart"/>
            <w:r w:rsidRPr="00841876">
              <w:t>č.2 Směrnice</w:t>
            </w:r>
            <w:proofErr w:type="gramEnd"/>
            <w:r w:rsidRPr="00841876">
              <w:t xml:space="preserv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0C5A7DE4" w:rsidR="008A4D1B" w:rsidRPr="00841876" w:rsidRDefault="00B45049" w:rsidP="004908EA">
            <w:pPr>
              <w:pStyle w:val="Tabulka"/>
            </w:pPr>
            <w:r>
              <w:t>5</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158677D2" w:rsidR="008A4D1B" w:rsidRPr="00841876" w:rsidRDefault="00B45049" w:rsidP="004908EA">
            <w:pPr>
              <w:pStyle w:val="Tabulka"/>
            </w:pPr>
            <w:r>
              <w:t>6</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69A8625D" w:rsidR="008A4D1B" w:rsidRPr="00841876" w:rsidRDefault="00B45049" w:rsidP="004908EA">
            <w:pPr>
              <w:pStyle w:val="Tabulka"/>
            </w:pPr>
            <w:r>
              <w:t>7</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260814A9" w:rsidR="008A4D1B" w:rsidRPr="00841876" w:rsidRDefault="00B45049" w:rsidP="004908EA">
            <w:pPr>
              <w:pStyle w:val="Tabulka"/>
            </w:pPr>
            <w:r>
              <w:t>8</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5CFE3482" w:rsidR="008A4D1B" w:rsidRPr="00EE221B" w:rsidRDefault="00B45049"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3EA28AE9" w:rsidR="000E02F7" w:rsidRPr="00841876" w:rsidRDefault="00B45049" w:rsidP="004908EA">
            <w:pPr>
              <w:pStyle w:val="Tabulka"/>
            </w:pPr>
            <w:r>
              <w:t>9</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6A899AB5" w:rsidR="000E02F7" w:rsidRPr="00EE221B" w:rsidRDefault="00B45049"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2716E043" w:rsidR="000E02F7" w:rsidRPr="00841876" w:rsidRDefault="00B45049" w:rsidP="004908EA">
            <w:pPr>
              <w:pStyle w:val="Tabulka"/>
            </w:pPr>
            <w:r>
              <w:t>10</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2ED52D7B" w:rsidR="000E02F7" w:rsidRPr="00841876" w:rsidRDefault="00B45049" w:rsidP="004908EA">
            <w:pPr>
              <w:pStyle w:val="Tabulka"/>
            </w:pPr>
            <w:r>
              <w:t>11</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lastRenderedPageBreak/>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5EBCCAE0" w:rsidR="008A4D1B" w:rsidRDefault="00760192" w:rsidP="00760192">
      <w:pPr>
        <w:pStyle w:val="Nadpisbezsl1-1"/>
      </w:pPr>
      <w:r>
        <w:t>2.</w:t>
      </w:r>
      <w:r>
        <w:tab/>
      </w:r>
      <w:r w:rsidR="008A4D1B">
        <w:t xml:space="preserve">Dodatečné služby na zpracování </w:t>
      </w:r>
      <w:r w:rsidR="00DF3077" w:rsidRPr="00C27E47">
        <w:t xml:space="preserve">ZP, </w:t>
      </w:r>
      <w:r w:rsidR="008A4D1B" w:rsidRPr="00C27E47">
        <w:t>D</w:t>
      </w:r>
      <w:r w:rsidR="00E868F1" w:rsidRPr="00C27E47">
        <w:t>U</w:t>
      </w:r>
      <w:r w:rsidR="008A4D1B" w:rsidRPr="00C27E47">
        <w:t xml:space="preserve">SP </w:t>
      </w:r>
      <w:r w:rsidR="008A4D1B">
        <w:t>a PDPS:</w:t>
      </w:r>
    </w:p>
    <w:tbl>
      <w:tblPr>
        <w:tblStyle w:val="Tabulka11"/>
        <w:tblW w:w="8732" w:type="dxa"/>
        <w:tblInd w:w="79" w:type="dxa"/>
        <w:tblLayout w:type="fixed"/>
        <w:tblLook w:val="04A0" w:firstRow="1" w:lastRow="0" w:firstColumn="1" w:lastColumn="0" w:noHBand="0" w:noVBand="1"/>
      </w:tblPr>
      <w:tblGrid>
        <w:gridCol w:w="930"/>
        <w:gridCol w:w="3265"/>
        <w:gridCol w:w="1039"/>
        <w:gridCol w:w="1039"/>
        <w:gridCol w:w="1177"/>
        <w:gridCol w:w="1282"/>
      </w:tblGrid>
      <w:tr w:rsidR="00042587" w14:paraId="421D9903" w14:textId="77777777" w:rsidTr="000425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hideMark/>
          </w:tcPr>
          <w:p w14:paraId="076BA7DA" w14:textId="77777777" w:rsidR="00042587" w:rsidRDefault="00042587">
            <w:pPr>
              <w:pStyle w:val="Tabulka"/>
              <w:rPr>
                <w:rStyle w:val="Tun"/>
                <w:sz w:val="16"/>
                <w:szCs w:val="16"/>
                <w:lang w:eastAsia="cs-CZ"/>
              </w:rPr>
            </w:pPr>
            <w:r>
              <w:rPr>
                <w:rStyle w:val="Tun"/>
                <w:sz w:val="16"/>
                <w:szCs w:val="16"/>
                <w:lang w:eastAsia="cs-CZ"/>
              </w:rPr>
              <w:t>Položka</w:t>
            </w:r>
          </w:p>
        </w:tc>
        <w:tc>
          <w:tcPr>
            <w:tcW w:w="3265" w:type="dxa"/>
            <w:hideMark/>
          </w:tcPr>
          <w:p w14:paraId="48131463" w14:textId="77777777" w:rsidR="00042587" w:rsidRDefault="00042587">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lang w:eastAsia="cs-CZ"/>
              </w:rPr>
            </w:pPr>
            <w:r>
              <w:rPr>
                <w:rStyle w:val="Tun"/>
                <w:sz w:val="16"/>
                <w:szCs w:val="16"/>
                <w:lang w:eastAsia="cs-CZ"/>
              </w:rPr>
              <w:t>Popis</w:t>
            </w:r>
          </w:p>
        </w:tc>
        <w:tc>
          <w:tcPr>
            <w:tcW w:w="1039" w:type="dxa"/>
            <w:hideMark/>
          </w:tcPr>
          <w:p w14:paraId="1F01EAAA" w14:textId="77777777" w:rsidR="00042587" w:rsidRDefault="00042587">
            <w:pPr>
              <w:pStyle w:val="Tabulka"/>
              <w:cnfStyle w:val="100000000000" w:firstRow="1" w:lastRow="0" w:firstColumn="0" w:lastColumn="0" w:oddVBand="0" w:evenVBand="0" w:oddHBand="0" w:evenHBand="0" w:firstRowFirstColumn="0" w:firstRowLastColumn="0" w:lastRowFirstColumn="0" w:lastRowLastColumn="0"/>
              <w:rPr>
                <w:rStyle w:val="Tun"/>
                <w:sz w:val="16"/>
                <w:szCs w:val="16"/>
                <w:lang w:eastAsia="cs-CZ"/>
              </w:rPr>
            </w:pPr>
            <w:r>
              <w:rPr>
                <w:rStyle w:val="Tun"/>
                <w:sz w:val="16"/>
                <w:szCs w:val="16"/>
                <w:lang w:eastAsia="cs-CZ"/>
              </w:rPr>
              <w:t>Měrná jednotka</w:t>
            </w:r>
          </w:p>
        </w:tc>
        <w:tc>
          <w:tcPr>
            <w:tcW w:w="1039" w:type="dxa"/>
            <w:hideMark/>
          </w:tcPr>
          <w:p w14:paraId="2794474A" w14:textId="77777777" w:rsidR="00042587" w:rsidRDefault="00042587">
            <w:pPr>
              <w:pStyle w:val="Tabulka"/>
              <w:cnfStyle w:val="100000000000" w:firstRow="1" w:lastRow="0" w:firstColumn="0" w:lastColumn="0" w:oddVBand="0" w:evenVBand="0" w:oddHBand="0" w:evenHBand="0" w:firstRowFirstColumn="0" w:firstRowLastColumn="0" w:lastRowFirstColumn="0" w:lastRowLastColumn="0"/>
              <w:rPr>
                <w:rStyle w:val="Tun"/>
                <w:sz w:val="16"/>
                <w:szCs w:val="16"/>
                <w:lang w:eastAsia="cs-CZ"/>
              </w:rPr>
            </w:pPr>
            <w:r>
              <w:rPr>
                <w:rStyle w:val="Tun"/>
                <w:sz w:val="16"/>
                <w:szCs w:val="16"/>
                <w:lang w:eastAsia="cs-CZ"/>
              </w:rPr>
              <w:t>Množství *)</w:t>
            </w:r>
          </w:p>
        </w:tc>
        <w:tc>
          <w:tcPr>
            <w:tcW w:w="1177" w:type="dxa"/>
            <w:hideMark/>
          </w:tcPr>
          <w:p w14:paraId="7E7F98F4" w14:textId="77777777" w:rsidR="00042587" w:rsidRDefault="00042587">
            <w:pPr>
              <w:pStyle w:val="Tabulka"/>
              <w:cnfStyle w:val="100000000000" w:firstRow="1" w:lastRow="0" w:firstColumn="0" w:lastColumn="0" w:oddVBand="0" w:evenVBand="0" w:oddHBand="0" w:evenHBand="0" w:firstRowFirstColumn="0" w:firstRowLastColumn="0" w:lastRowFirstColumn="0" w:lastRowLastColumn="0"/>
              <w:rPr>
                <w:rStyle w:val="Tun"/>
                <w:sz w:val="16"/>
                <w:szCs w:val="16"/>
                <w:lang w:eastAsia="cs-CZ"/>
              </w:rPr>
            </w:pPr>
            <w:proofErr w:type="spellStart"/>
            <w:r>
              <w:rPr>
                <w:rStyle w:val="Tun"/>
                <w:sz w:val="16"/>
                <w:szCs w:val="16"/>
                <w:lang w:eastAsia="cs-CZ"/>
              </w:rPr>
              <w:t>Jedn</w:t>
            </w:r>
            <w:proofErr w:type="spellEnd"/>
            <w:r>
              <w:rPr>
                <w:rStyle w:val="Tun"/>
                <w:sz w:val="16"/>
                <w:szCs w:val="16"/>
                <w:lang w:eastAsia="cs-CZ"/>
              </w:rPr>
              <w:t xml:space="preserve">. </w:t>
            </w:r>
            <w:proofErr w:type="gramStart"/>
            <w:r>
              <w:rPr>
                <w:rStyle w:val="Tun"/>
                <w:sz w:val="16"/>
                <w:szCs w:val="16"/>
                <w:lang w:eastAsia="cs-CZ"/>
              </w:rPr>
              <w:t>cena</w:t>
            </w:r>
            <w:proofErr w:type="gramEnd"/>
            <w:r>
              <w:rPr>
                <w:rStyle w:val="Tun"/>
                <w:sz w:val="16"/>
                <w:szCs w:val="16"/>
                <w:lang w:eastAsia="cs-CZ"/>
              </w:rPr>
              <w:t xml:space="preserve"> *)</w:t>
            </w:r>
          </w:p>
        </w:tc>
        <w:tc>
          <w:tcPr>
            <w:tcW w:w="1282" w:type="dxa"/>
            <w:hideMark/>
          </w:tcPr>
          <w:p w14:paraId="001BB5E4" w14:textId="77777777" w:rsidR="00042587" w:rsidRDefault="00042587">
            <w:pPr>
              <w:pStyle w:val="Tabulka"/>
              <w:cnfStyle w:val="100000000000" w:firstRow="1" w:lastRow="0" w:firstColumn="0" w:lastColumn="0" w:oddVBand="0" w:evenVBand="0" w:oddHBand="0" w:evenHBand="0" w:firstRowFirstColumn="0" w:firstRowLastColumn="0" w:lastRowFirstColumn="0" w:lastRowLastColumn="0"/>
              <w:rPr>
                <w:rStyle w:val="Tun"/>
                <w:sz w:val="16"/>
                <w:szCs w:val="16"/>
                <w:lang w:eastAsia="cs-CZ"/>
              </w:rPr>
            </w:pPr>
            <w:r>
              <w:rPr>
                <w:rStyle w:val="Tun"/>
                <w:sz w:val="16"/>
                <w:szCs w:val="16"/>
                <w:lang w:eastAsia="cs-CZ"/>
              </w:rPr>
              <w:t>Cena celkem *)</w:t>
            </w:r>
          </w:p>
        </w:tc>
      </w:tr>
      <w:tr w:rsidR="00042587" w14:paraId="3B1A810B"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0483CFE0" w14:textId="77777777" w:rsidR="00042587" w:rsidRDefault="00042587">
            <w:pPr>
              <w:pStyle w:val="Tabulka"/>
              <w:rPr>
                <w:sz w:val="14"/>
              </w:rPr>
            </w:pPr>
            <w:r>
              <w:rPr>
                <w:lang w:eastAsia="cs-CZ"/>
              </w:rPr>
              <w:t>12</w:t>
            </w:r>
          </w:p>
        </w:tc>
        <w:tc>
          <w:tcPr>
            <w:tcW w:w="3265" w:type="dxa"/>
            <w:tcBorders>
              <w:top w:val="single" w:sz="2" w:space="0" w:color="auto"/>
              <w:left w:val="single" w:sz="2" w:space="0" w:color="auto"/>
              <w:bottom w:val="single" w:sz="2" w:space="0" w:color="auto"/>
              <w:right w:val="single" w:sz="2" w:space="0" w:color="auto"/>
            </w:tcBorders>
            <w:hideMark/>
          </w:tcPr>
          <w:p w14:paraId="4FCA86B0"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Zajištění mapových podkladů</w:t>
            </w:r>
          </w:p>
        </w:tc>
        <w:tc>
          <w:tcPr>
            <w:tcW w:w="1039" w:type="dxa"/>
            <w:tcBorders>
              <w:top w:val="single" w:sz="2" w:space="0" w:color="auto"/>
              <w:left w:val="single" w:sz="2" w:space="0" w:color="auto"/>
              <w:bottom w:val="single" w:sz="2" w:space="0" w:color="auto"/>
              <w:right w:val="single" w:sz="2" w:space="0" w:color="auto"/>
            </w:tcBorders>
            <w:hideMark/>
          </w:tcPr>
          <w:p w14:paraId="279DDE4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roofErr w:type="spellStart"/>
            <w:r>
              <w:rPr>
                <w:lang w:eastAsia="cs-CZ"/>
              </w:rPr>
              <w:t>kpl</w:t>
            </w:r>
            <w:proofErr w:type="spellEnd"/>
          </w:p>
        </w:tc>
        <w:tc>
          <w:tcPr>
            <w:tcW w:w="1039" w:type="dxa"/>
            <w:tcBorders>
              <w:top w:val="single" w:sz="2" w:space="0" w:color="auto"/>
              <w:left w:val="single" w:sz="2" w:space="0" w:color="auto"/>
              <w:bottom w:val="single" w:sz="2" w:space="0" w:color="auto"/>
              <w:right w:val="single" w:sz="2" w:space="0" w:color="auto"/>
            </w:tcBorders>
          </w:tcPr>
          <w:p w14:paraId="6E647F6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2077EB02"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337F70E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18B58AAB"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02D54EE7" w14:textId="77777777" w:rsidR="00042587" w:rsidRDefault="00042587">
            <w:pPr>
              <w:pStyle w:val="Tabulka"/>
              <w:rPr>
                <w:sz w:val="14"/>
                <w:lang w:eastAsia="cs-CZ"/>
              </w:rPr>
            </w:pPr>
            <w:r>
              <w:rPr>
                <w:lang w:eastAsia="cs-CZ"/>
              </w:rPr>
              <w:t>13</w:t>
            </w:r>
          </w:p>
        </w:tc>
        <w:tc>
          <w:tcPr>
            <w:tcW w:w="3265" w:type="dxa"/>
            <w:tcBorders>
              <w:top w:val="single" w:sz="2" w:space="0" w:color="auto"/>
              <w:left w:val="single" w:sz="2" w:space="0" w:color="auto"/>
              <w:bottom w:val="single" w:sz="2" w:space="0" w:color="auto"/>
              <w:right w:val="single" w:sz="2" w:space="0" w:color="auto"/>
            </w:tcBorders>
            <w:hideMark/>
          </w:tcPr>
          <w:p w14:paraId="4C40A77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Geodetické práce</w:t>
            </w:r>
          </w:p>
        </w:tc>
        <w:tc>
          <w:tcPr>
            <w:tcW w:w="1039" w:type="dxa"/>
            <w:tcBorders>
              <w:top w:val="single" w:sz="2" w:space="0" w:color="auto"/>
              <w:left w:val="single" w:sz="2" w:space="0" w:color="auto"/>
              <w:bottom w:val="single" w:sz="2" w:space="0" w:color="auto"/>
              <w:right w:val="single" w:sz="2" w:space="0" w:color="auto"/>
            </w:tcBorders>
            <w:hideMark/>
          </w:tcPr>
          <w:p w14:paraId="67657F3C"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roofErr w:type="spellStart"/>
            <w:r>
              <w:rPr>
                <w:lang w:eastAsia="cs-CZ"/>
              </w:rPr>
              <w:t>kpl</w:t>
            </w:r>
            <w:proofErr w:type="spellEnd"/>
          </w:p>
        </w:tc>
        <w:tc>
          <w:tcPr>
            <w:tcW w:w="1039" w:type="dxa"/>
            <w:tcBorders>
              <w:top w:val="single" w:sz="2" w:space="0" w:color="auto"/>
              <w:left w:val="single" w:sz="2" w:space="0" w:color="auto"/>
              <w:bottom w:val="single" w:sz="2" w:space="0" w:color="auto"/>
              <w:right w:val="single" w:sz="2" w:space="0" w:color="auto"/>
            </w:tcBorders>
          </w:tcPr>
          <w:p w14:paraId="3BCF0D12"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1135311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40A86EF5"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5D905834"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0795778C" w14:textId="77777777" w:rsidR="00042587" w:rsidRDefault="00042587">
            <w:pPr>
              <w:pStyle w:val="Tabulka"/>
              <w:rPr>
                <w:sz w:val="14"/>
                <w:lang w:eastAsia="cs-CZ"/>
              </w:rPr>
            </w:pPr>
            <w:r>
              <w:rPr>
                <w:lang w:eastAsia="cs-CZ"/>
              </w:rPr>
              <w:t>14</w:t>
            </w:r>
          </w:p>
        </w:tc>
        <w:tc>
          <w:tcPr>
            <w:tcW w:w="3265" w:type="dxa"/>
            <w:tcBorders>
              <w:top w:val="single" w:sz="2" w:space="0" w:color="auto"/>
              <w:left w:val="single" w:sz="2" w:space="0" w:color="auto"/>
              <w:bottom w:val="single" w:sz="2" w:space="0" w:color="auto"/>
              <w:right w:val="single" w:sz="2" w:space="0" w:color="auto"/>
            </w:tcBorders>
            <w:hideMark/>
          </w:tcPr>
          <w:p w14:paraId="0C17FCE5"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Geotechnický průzkum pro železniční spodek</w:t>
            </w:r>
          </w:p>
        </w:tc>
        <w:tc>
          <w:tcPr>
            <w:tcW w:w="1039" w:type="dxa"/>
            <w:tcBorders>
              <w:top w:val="single" w:sz="2" w:space="0" w:color="auto"/>
              <w:left w:val="single" w:sz="2" w:space="0" w:color="auto"/>
              <w:bottom w:val="single" w:sz="2" w:space="0" w:color="auto"/>
              <w:right w:val="single" w:sz="2" w:space="0" w:color="auto"/>
            </w:tcBorders>
            <w:hideMark/>
          </w:tcPr>
          <w:p w14:paraId="0F4D982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km</w:t>
            </w:r>
          </w:p>
        </w:tc>
        <w:tc>
          <w:tcPr>
            <w:tcW w:w="1039" w:type="dxa"/>
            <w:tcBorders>
              <w:top w:val="single" w:sz="2" w:space="0" w:color="auto"/>
              <w:left w:val="single" w:sz="2" w:space="0" w:color="auto"/>
              <w:bottom w:val="single" w:sz="2" w:space="0" w:color="auto"/>
              <w:right w:val="single" w:sz="2" w:space="0" w:color="auto"/>
            </w:tcBorders>
          </w:tcPr>
          <w:p w14:paraId="2ED334DD"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779FBF3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4676FB3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1DD580CC"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059499F6" w14:textId="77777777" w:rsidR="00042587" w:rsidRDefault="00042587">
            <w:pPr>
              <w:pStyle w:val="Tabulka"/>
              <w:rPr>
                <w:sz w:val="14"/>
                <w:lang w:eastAsia="cs-CZ"/>
              </w:rPr>
            </w:pPr>
            <w:r>
              <w:rPr>
                <w:lang w:eastAsia="cs-CZ"/>
              </w:rPr>
              <w:t>15</w:t>
            </w:r>
          </w:p>
        </w:tc>
        <w:tc>
          <w:tcPr>
            <w:tcW w:w="3265" w:type="dxa"/>
            <w:tcBorders>
              <w:top w:val="single" w:sz="2" w:space="0" w:color="auto"/>
              <w:left w:val="single" w:sz="2" w:space="0" w:color="auto"/>
              <w:bottom w:val="single" w:sz="2" w:space="0" w:color="auto"/>
              <w:right w:val="single" w:sz="2" w:space="0" w:color="auto"/>
            </w:tcBorders>
            <w:hideMark/>
          </w:tcPr>
          <w:p w14:paraId="30E32864"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Geotechnický a stavebně technický průzkum staveb</w:t>
            </w:r>
          </w:p>
        </w:tc>
        <w:tc>
          <w:tcPr>
            <w:tcW w:w="1039" w:type="dxa"/>
            <w:tcBorders>
              <w:top w:val="single" w:sz="2" w:space="0" w:color="auto"/>
              <w:left w:val="single" w:sz="2" w:space="0" w:color="auto"/>
              <w:bottom w:val="single" w:sz="2" w:space="0" w:color="auto"/>
              <w:right w:val="single" w:sz="2" w:space="0" w:color="auto"/>
            </w:tcBorders>
            <w:hideMark/>
          </w:tcPr>
          <w:p w14:paraId="15915CB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049FCBC1"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01585FB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365CB69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1F0B9F94"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22BACB0F" w14:textId="77777777" w:rsidR="00042587" w:rsidRDefault="00042587">
            <w:pPr>
              <w:pStyle w:val="Tabulka"/>
              <w:rPr>
                <w:sz w:val="14"/>
                <w:lang w:eastAsia="cs-CZ"/>
              </w:rPr>
            </w:pPr>
            <w:r>
              <w:rPr>
                <w:lang w:eastAsia="cs-CZ"/>
              </w:rPr>
              <w:t>16</w:t>
            </w:r>
          </w:p>
        </w:tc>
        <w:tc>
          <w:tcPr>
            <w:tcW w:w="3265" w:type="dxa"/>
            <w:tcBorders>
              <w:top w:val="single" w:sz="2" w:space="0" w:color="auto"/>
              <w:left w:val="single" w:sz="2" w:space="0" w:color="auto"/>
              <w:bottom w:val="single" w:sz="2" w:space="0" w:color="auto"/>
              <w:right w:val="single" w:sz="2" w:space="0" w:color="auto"/>
            </w:tcBorders>
            <w:hideMark/>
          </w:tcPr>
          <w:p w14:paraId="730CB3B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Inženýrská činnost zajišťující komplexní veřejnoprávní projednání a zajištění všech potřebných podkladů a certifikátů nutných k vydání územního rozhodnutí nebo územního souhlasu</w:t>
            </w:r>
          </w:p>
        </w:tc>
        <w:tc>
          <w:tcPr>
            <w:tcW w:w="1039" w:type="dxa"/>
            <w:tcBorders>
              <w:top w:val="single" w:sz="2" w:space="0" w:color="auto"/>
              <w:left w:val="single" w:sz="2" w:space="0" w:color="auto"/>
              <w:bottom w:val="single" w:sz="2" w:space="0" w:color="auto"/>
              <w:right w:val="single" w:sz="2" w:space="0" w:color="auto"/>
            </w:tcBorders>
            <w:hideMark/>
          </w:tcPr>
          <w:p w14:paraId="49579FA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4195267B"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11F221D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1108F0D4"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079A7FE5"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1BF5AAD6" w14:textId="77777777" w:rsidR="00042587" w:rsidRDefault="00042587">
            <w:pPr>
              <w:pStyle w:val="Tabulka"/>
              <w:rPr>
                <w:sz w:val="14"/>
                <w:lang w:eastAsia="cs-CZ"/>
              </w:rPr>
            </w:pPr>
            <w:r>
              <w:rPr>
                <w:lang w:eastAsia="cs-CZ"/>
              </w:rPr>
              <w:t>17</w:t>
            </w:r>
          </w:p>
        </w:tc>
        <w:tc>
          <w:tcPr>
            <w:tcW w:w="3265" w:type="dxa"/>
            <w:tcBorders>
              <w:top w:val="single" w:sz="2" w:space="0" w:color="auto"/>
              <w:left w:val="single" w:sz="2" w:space="0" w:color="auto"/>
              <w:bottom w:val="single" w:sz="2" w:space="0" w:color="auto"/>
              <w:right w:val="single" w:sz="2" w:space="0" w:color="auto"/>
            </w:tcBorders>
            <w:hideMark/>
          </w:tcPr>
          <w:p w14:paraId="3AA7A4D1"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 xml:space="preserve">Posouzení vlivu stavby na životní prostředí </w:t>
            </w:r>
          </w:p>
        </w:tc>
        <w:tc>
          <w:tcPr>
            <w:tcW w:w="1039" w:type="dxa"/>
            <w:tcBorders>
              <w:top w:val="single" w:sz="2" w:space="0" w:color="auto"/>
              <w:left w:val="single" w:sz="2" w:space="0" w:color="auto"/>
              <w:bottom w:val="single" w:sz="2" w:space="0" w:color="auto"/>
              <w:right w:val="single" w:sz="2" w:space="0" w:color="auto"/>
            </w:tcBorders>
            <w:hideMark/>
          </w:tcPr>
          <w:p w14:paraId="4C6AADEE"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339F72A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06FE5FC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67AD8A2B"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6372BD2B"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4D2939B9" w14:textId="77777777" w:rsidR="00042587" w:rsidRDefault="00042587">
            <w:pPr>
              <w:pStyle w:val="Tabulka"/>
              <w:rPr>
                <w:sz w:val="14"/>
                <w:lang w:eastAsia="cs-CZ"/>
              </w:rPr>
            </w:pPr>
            <w:r>
              <w:rPr>
                <w:lang w:eastAsia="cs-CZ"/>
              </w:rPr>
              <w:t>18</w:t>
            </w:r>
          </w:p>
        </w:tc>
        <w:tc>
          <w:tcPr>
            <w:tcW w:w="3265" w:type="dxa"/>
            <w:tcBorders>
              <w:top w:val="single" w:sz="2" w:space="0" w:color="auto"/>
              <w:left w:val="single" w:sz="2" w:space="0" w:color="auto"/>
              <w:bottom w:val="single" w:sz="2" w:space="0" w:color="auto"/>
              <w:right w:val="single" w:sz="2" w:space="0" w:color="auto"/>
            </w:tcBorders>
            <w:hideMark/>
          </w:tcPr>
          <w:p w14:paraId="41985DA0"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Zpracování žádosti o spolufinancování stavby dle požadavku VTP a ZTP</w:t>
            </w:r>
          </w:p>
        </w:tc>
        <w:tc>
          <w:tcPr>
            <w:tcW w:w="1039" w:type="dxa"/>
            <w:tcBorders>
              <w:top w:val="single" w:sz="2" w:space="0" w:color="auto"/>
              <w:left w:val="single" w:sz="2" w:space="0" w:color="auto"/>
              <w:bottom w:val="single" w:sz="2" w:space="0" w:color="auto"/>
              <w:right w:val="single" w:sz="2" w:space="0" w:color="auto"/>
            </w:tcBorders>
            <w:hideMark/>
          </w:tcPr>
          <w:p w14:paraId="0D4CA0C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4FC11ACE"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3E2E3E3B"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0F163EC5"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5F465B3B"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43CFFDE7" w14:textId="77777777" w:rsidR="00042587" w:rsidRDefault="00042587">
            <w:pPr>
              <w:pStyle w:val="Tabulka"/>
              <w:rPr>
                <w:sz w:val="14"/>
                <w:lang w:eastAsia="cs-CZ"/>
              </w:rPr>
            </w:pPr>
            <w:r>
              <w:rPr>
                <w:lang w:eastAsia="cs-CZ"/>
              </w:rPr>
              <w:t>19</w:t>
            </w:r>
          </w:p>
        </w:tc>
        <w:tc>
          <w:tcPr>
            <w:tcW w:w="3265" w:type="dxa"/>
            <w:tcBorders>
              <w:top w:val="single" w:sz="2" w:space="0" w:color="auto"/>
              <w:left w:val="single" w:sz="2" w:space="0" w:color="auto"/>
              <w:bottom w:val="single" w:sz="2" w:space="0" w:color="auto"/>
              <w:right w:val="single" w:sz="2" w:space="0" w:color="auto"/>
            </w:tcBorders>
            <w:hideMark/>
          </w:tcPr>
          <w:p w14:paraId="1D4C543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Zajištění technických podkladů pro vypracování zadávací dokumentace na výběr zhotovitele stavby dle požadavku VTP a ZTP</w:t>
            </w:r>
          </w:p>
        </w:tc>
        <w:tc>
          <w:tcPr>
            <w:tcW w:w="1039" w:type="dxa"/>
            <w:tcBorders>
              <w:top w:val="single" w:sz="2" w:space="0" w:color="auto"/>
              <w:left w:val="single" w:sz="2" w:space="0" w:color="auto"/>
              <w:bottom w:val="single" w:sz="2" w:space="0" w:color="auto"/>
              <w:right w:val="single" w:sz="2" w:space="0" w:color="auto"/>
            </w:tcBorders>
            <w:hideMark/>
          </w:tcPr>
          <w:p w14:paraId="1448B9C0"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450AAB74"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45605D8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1CF0DC76"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0F69F17A"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2926C166" w14:textId="77777777" w:rsidR="00042587" w:rsidRDefault="00042587">
            <w:pPr>
              <w:pStyle w:val="Tabulka"/>
              <w:rPr>
                <w:sz w:val="14"/>
                <w:lang w:eastAsia="cs-CZ"/>
              </w:rPr>
            </w:pPr>
            <w:r>
              <w:rPr>
                <w:lang w:eastAsia="cs-CZ"/>
              </w:rPr>
              <w:t>20</w:t>
            </w:r>
          </w:p>
        </w:tc>
        <w:tc>
          <w:tcPr>
            <w:tcW w:w="3265" w:type="dxa"/>
            <w:tcBorders>
              <w:top w:val="single" w:sz="2" w:space="0" w:color="auto"/>
              <w:left w:val="single" w:sz="2" w:space="0" w:color="auto"/>
              <w:bottom w:val="single" w:sz="2" w:space="0" w:color="auto"/>
              <w:right w:val="single" w:sz="2" w:space="0" w:color="auto"/>
            </w:tcBorders>
            <w:hideMark/>
          </w:tcPr>
          <w:p w14:paraId="4ED62D29"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Zpracování příloh k žádosti o spolufinancování stavby dle ZTP a VTP</w:t>
            </w:r>
          </w:p>
        </w:tc>
        <w:tc>
          <w:tcPr>
            <w:tcW w:w="1039" w:type="dxa"/>
            <w:tcBorders>
              <w:top w:val="single" w:sz="2" w:space="0" w:color="auto"/>
              <w:left w:val="single" w:sz="2" w:space="0" w:color="auto"/>
              <w:bottom w:val="single" w:sz="2" w:space="0" w:color="auto"/>
              <w:right w:val="single" w:sz="2" w:space="0" w:color="auto"/>
            </w:tcBorders>
            <w:hideMark/>
          </w:tcPr>
          <w:p w14:paraId="098F663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5D506002"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6F801061"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1F014969"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29399BD5"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6E618EDD" w14:textId="77777777" w:rsidR="00042587" w:rsidRDefault="00042587">
            <w:pPr>
              <w:pStyle w:val="Tabulka"/>
              <w:rPr>
                <w:sz w:val="14"/>
                <w:lang w:eastAsia="cs-CZ"/>
              </w:rPr>
            </w:pPr>
            <w:r>
              <w:rPr>
                <w:lang w:eastAsia="cs-CZ"/>
              </w:rPr>
              <w:t>21</w:t>
            </w:r>
          </w:p>
        </w:tc>
        <w:tc>
          <w:tcPr>
            <w:tcW w:w="3265" w:type="dxa"/>
            <w:tcBorders>
              <w:top w:val="single" w:sz="2" w:space="0" w:color="auto"/>
              <w:left w:val="single" w:sz="2" w:space="0" w:color="auto"/>
              <w:bottom w:val="single" w:sz="2" w:space="0" w:color="auto"/>
              <w:right w:val="single" w:sz="2" w:space="0" w:color="auto"/>
            </w:tcBorders>
            <w:hideMark/>
          </w:tcPr>
          <w:p w14:paraId="2FB2A14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Zajištění vydání osvědčení o shodě notifikovanou osobou v přípravě</w:t>
            </w:r>
          </w:p>
        </w:tc>
        <w:tc>
          <w:tcPr>
            <w:tcW w:w="1039" w:type="dxa"/>
            <w:tcBorders>
              <w:top w:val="single" w:sz="2" w:space="0" w:color="auto"/>
              <w:left w:val="single" w:sz="2" w:space="0" w:color="auto"/>
              <w:bottom w:val="single" w:sz="2" w:space="0" w:color="auto"/>
              <w:right w:val="single" w:sz="2" w:space="0" w:color="auto"/>
            </w:tcBorders>
            <w:hideMark/>
          </w:tcPr>
          <w:p w14:paraId="72E3124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0C4087E2"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22A9A02D"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6072A53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2679FFC3"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221BF43A" w14:textId="77777777" w:rsidR="00042587" w:rsidRDefault="00042587">
            <w:pPr>
              <w:pStyle w:val="Tabulka"/>
              <w:rPr>
                <w:sz w:val="14"/>
                <w:lang w:eastAsia="cs-CZ"/>
              </w:rPr>
            </w:pPr>
            <w:r>
              <w:rPr>
                <w:lang w:eastAsia="cs-CZ"/>
              </w:rPr>
              <w:t>22</w:t>
            </w:r>
          </w:p>
        </w:tc>
        <w:tc>
          <w:tcPr>
            <w:tcW w:w="3265" w:type="dxa"/>
            <w:tcBorders>
              <w:top w:val="single" w:sz="2" w:space="0" w:color="auto"/>
              <w:left w:val="single" w:sz="2" w:space="0" w:color="auto"/>
              <w:bottom w:val="single" w:sz="2" w:space="0" w:color="auto"/>
              <w:right w:val="single" w:sz="2" w:space="0" w:color="auto"/>
            </w:tcBorders>
            <w:hideMark/>
          </w:tcPr>
          <w:p w14:paraId="2575113D"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Vypracování Bezpečnostního projektu projekčního</w:t>
            </w:r>
          </w:p>
        </w:tc>
        <w:tc>
          <w:tcPr>
            <w:tcW w:w="1039" w:type="dxa"/>
            <w:tcBorders>
              <w:top w:val="single" w:sz="2" w:space="0" w:color="auto"/>
              <w:left w:val="single" w:sz="2" w:space="0" w:color="auto"/>
              <w:bottom w:val="single" w:sz="2" w:space="0" w:color="auto"/>
              <w:right w:val="single" w:sz="2" w:space="0" w:color="auto"/>
            </w:tcBorders>
            <w:hideMark/>
          </w:tcPr>
          <w:p w14:paraId="1723258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3A639A1D"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1A1C1DDC"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43B233CC"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2BE29A31"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3155AFD6" w14:textId="77777777" w:rsidR="00042587" w:rsidRDefault="00042587">
            <w:pPr>
              <w:pStyle w:val="Tabulka"/>
              <w:rPr>
                <w:sz w:val="14"/>
                <w:lang w:eastAsia="cs-CZ"/>
              </w:rPr>
            </w:pPr>
            <w:r>
              <w:rPr>
                <w:lang w:eastAsia="cs-CZ"/>
              </w:rPr>
              <w:t>23</w:t>
            </w:r>
          </w:p>
        </w:tc>
        <w:tc>
          <w:tcPr>
            <w:tcW w:w="3265" w:type="dxa"/>
            <w:tcBorders>
              <w:top w:val="single" w:sz="2" w:space="0" w:color="auto"/>
              <w:left w:val="single" w:sz="2" w:space="0" w:color="auto"/>
              <w:bottom w:val="single" w:sz="2" w:space="0" w:color="auto"/>
              <w:right w:val="single" w:sz="2" w:space="0" w:color="auto"/>
            </w:tcBorders>
            <w:hideMark/>
          </w:tcPr>
          <w:p w14:paraId="3F476FF8"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Aktualizace záměru projektu dle požadavku VTP a ZTP</w:t>
            </w:r>
          </w:p>
        </w:tc>
        <w:tc>
          <w:tcPr>
            <w:tcW w:w="1039" w:type="dxa"/>
            <w:tcBorders>
              <w:top w:val="single" w:sz="2" w:space="0" w:color="auto"/>
              <w:left w:val="single" w:sz="2" w:space="0" w:color="auto"/>
              <w:bottom w:val="single" w:sz="2" w:space="0" w:color="auto"/>
              <w:right w:val="single" w:sz="2" w:space="0" w:color="auto"/>
            </w:tcBorders>
            <w:hideMark/>
          </w:tcPr>
          <w:p w14:paraId="329F6505"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27F3482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3B2504F9"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163C8C64"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0D6BE89E"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2F4216AE" w14:textId="77777777" w:rsidR="00042587" w:rsidRDefault="00042587">
            <w:pPr>
              <w:pStyle w:val="Tabulka"/>
              <w:rPr>
                <w:sz w:val="14"/>
                <w:lang w:eastAsia="cs-CZ"/>
              </w:rPr>
            </w:pPr>
            <w:r>
              <w:rPr>
                <w:lang w:eastAsia="cs-CZ"/>
              </w:rPr>
              <w:t>24</w:t>
            </w:r>
          </w:p>
        </w:tc>
        <w:tc>
          <w:tcPr>
            <w:tcW w:w="3265" w:type="dxa"/>
            <w:tcBorders>
              <w:top w:val="single" w:sz="2" w:space="0" w:color="auto"/>
              <w:left w:val="single" w:sz="2" w:space="0" w:color="auto"/>
              <w:bottom w:val="single" w:sz="2" w:space="0" w:color="auto"/>
              <w:right w:val="single" w:sz="2" w:space="0" w:color="auto"/>
            </w:tcBorders>
            <w:hideMark/>
          </w:tcPr>
          <w:p w14:paraId="156CD2A0"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Zajištění technických podkladů pro vypracování zadávací dokumentace na výběr zhotovitele stavby dle požadavku VTP a ZTP</w:t>
            </w:r>
          </w:p>
        </w:tc>
        <w:tc>
          <w:tcPr>
            <w:tcW w:w="1039" w:type="dxa"/>
            <w:tcBorders>
              <w:top w:val="single" w:sz="2" w:space="0" w:color="auto"/>
              <w:left w:val="single" w:sz="2" w:space="0" w:color="auto"/>
              <w:bottom w:val="single" w:sz="2" w:space="0" w:color="auto"/>
              <w:right w:val="single" w:sz="2" w:space="0" w:color="auto"/>
            </w:tcBorders>
            <w:hideMark/>
          </w:tcPr>
          <w:p w14:paraId="0AD90D8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43E9DAB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7D78D8C0"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20202D05"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3C1C20BB"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single" w:sz="2" w:space="0" w:color="auto"/>
              <w:right w:val="single" w:sz="2" w:space="0" w:color="auto"/>
            </w:tcBorders>
            <w:hideMark/>
          </w:tcPr>
          <w:p w14:paraId="7FC7BA07" w14:textId="77777777" w:rsidR="00042587" w:rsidRDefault="00042587">
            <w:pPr>
              <w:pStyle w:val="Tabulka"/>
              <w:rPr>
                <w:sz w:val="14"/>
                <w:lang w:eastAsia="cs-CZ"/>
              </w:rPr>
            </w:pPr>
            <w:r>
              <w:rPr>
                <w:lang w:eastAsia="cs-CZ"/>
              </w:rPr>
              <w:lastRenderedPageBreak/>
              <w:t>25</w:t>
            </w:r>
          </w:p>
        </w:tc>
        <w:tc>
          <w:tcPr>
            <w:tcW w:w="3265" w:type="dxa"/>
            <w:tcBorders>
              <w:top w:val="single" w:sz="2" w:space="0" w:color="auto"/>
              <w:left w:val="single" w:sz="2" w:space="0" w:color="auto"/>
              <w:bottom w:val="single" w:sz="2" w:space="0" w:color="auto"/>
              <w:right w:val="single" w:sz="2" w:space="0" w:color="auto"/>
            </w:tcBorders>
            <w:hideMark/>
          </w:tcPr>
          <w:p w14:paraId="2C38AD6F"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Zpracování příloh k žádosti o spolufinancování stavby dle ZTP a VTP</w:t>
            </w:r>
          </w:p>
        </w:tc>
        <w:tc>
          <w:tcPr>
            <w:tcW w:w="1039" w:type="dxa"/>
            <w:tcBorders>
              <w:top w:val="single" w:sz="2" w:space="0" w:color="auto"/>
              <w:left w:val="single" w:sz="2" w:space="0" w:color="auto"/>
              <w:bottom w:val="single" w:sz="2" w:space="0" w:color="auto"/>
              <w:right w:val="single" w:sz="2" w:space="0" w:color="auto"/>
            </w:tcBorders>
            <w:hideMark/>
          </w:tcPr>
          <w:p w14:paraId="15623DCA"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single" w:sz="2" w:space="0" w:color="auto"/>
              <w:right w:val="single" w:sz="2" w:space="0" w:color="auto"/>
            </w:tcBorders>
          </w:tcPr>
          <w:p w14:paraId="74E9264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single" w:sz="2" w:space="0" w:color="auto"/>
              <w:right w:val="single" w:sz="2" w:space="0" w:color="auto"/>
            </w:tcBorders>
          </w:tcPr>
          <w:p w14:paraId="2F6E5EF7"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single" w:sz="2" w:space="0" w:color="auto"/>
              <w:right w:val="nil"/>
            </w:tcBorders>
          </w:tcPr>
          <w:p w14:paraId="383DF63C"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r w:rsidR="00042587" w14:paraId="1B386B3C" w14:textId="77777777" w:rsidTr="00042587">
        <w:tc>
          <w:tcPr>
            <w:cnfStyle w:val="001000000000" w:firstRow="0" w:lastRow="0" w:firstColumn="1" w:lastColumn="0" w:oddVBand="0" w:evenVBand="0" w:oddHBand="0" w:evenHBand="0" w:firstRowFirstColumn="0" w:firstRowLastColumn="0" w:lastRowFirstColumn="0" w:lastRowLastColumn="0"/>
            <w:tcW w:w="930" w:type="dxa"/>
            <w:tcBorders>
              <w:top w:val="single" w:sz="2" w:space="0" w:color="auto"/>
              <w:left w:val="nil"/>
              <w:bottom w:val="nil"/>
              <w:right w:val="single" w:sz="2" w:space="0" w:color="auto"/>
            </w:tcBorders>
            <w:hideMark/>
          </w:tcPr>
          <w:p w14:paraId="1E2083F9" w14:textId="77777777" w:rsidR="00042587" w:rsidRDefault="00042587">
            <w:pPr>
              <w:pStyle w:val="Tabulka"/>
              <w:rPr>
                <w:sz w:val="14"/>
                <w:lang w:eastAsia="cs-CZ"/>
              </w:rPr>
            </w:pPr>
            <w:r>
              <w:rPr>
                <w:lang w:eastAsia="cs-CZ"/>
              </w:rPr>
              <w:t>26</w:t>
            </w:r>
          </w:p>
        </w:tc>
        <w:tc>
          <w:tcPr>
            <w:tcW w:w="3265" w:type="dxa"/>
            <w:tcBorders>
              <w:top w:val="single" w:sz="2" w:space="0" w:color="auto"/>
              <w:left w:val="single" w:sz="2" w:space="0" w:color="auto"/>
              <w:bottom w:val="nil"/>
              <w:right w:val="single" w:sz="2" w:space="0" w:color="auto"/>
            </w:tcBorders>
            <w:hideMark/>
          </w:tcPr>
          <w:p w14:paraId="6073995C"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Propagace</w:t>
            </w:r>
          </w:p>
        </w:tc>
        <w:tc>
          <w:tcPr>
            <w:tcW w:w="1039" w:type="dxa"/>
            <w:tcBorders>
              <w:top w:val="single" w:sz="2" w:space="0" w:color="auto"/>
              <w:left w:val="single" w:sz="2" w:space="0" w:color="auto"/>
              <w:bottom w:val="nil"/>
              <w:right w:val="single" w:sz="2" w:space="0" w:color="auto"/>
            </w:tcBorders>
            <w:hideMark/>
          </w:tcPr>
          <w:p w14:paraId="4DCF3736"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r>
              <w:rPr>
                <w:lang w:eastAsia="cs-CZ"/>
              </w:rPr>
              <w:t>hod</w:t>
            </w:r>
          </w:p>
        </w:tc>
        <w:tc>
          <w:tcPr>
            <w:tcW w:w="1039" w:type="dxa"/>
            <w:tcBorders>
              <w:top w:val="single" w:sz="2" w:space="0" w:color="auto"/>
              <w:left w:val="single" w:sz="2" w:space="0" w:color="auto"/>
              <w:bottom w:val="nil"/>
              <w:right w:val="single" w:sz="2" w:space="0" w:color="auto"/>
            </w:tcBorders>
          </w:tcPr>
          <w:p w14:paraId="2185F5D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177" w:type="dxa"/>
            <w:tcBorders>
              <w:top w:val="single" w:sz="2" w:space="0" w:color="auto"/>
              <w:left w:val="single" w:sz="2" w:space="0" w:color="auto"/>
              <w:bottom w:val="nil"/>
              <w:right w:val="single" w:sz="2" w:space="0" w:color="auto"/>
            </w:tcBorders>
          </w:tcPr>
          <w:p w14:paraId="2B34660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c>
          <w:tcPr>
            <w:tcW w:w="1282" w:type="dxa"/>
            <w:tcBorders>
              <w:top w:val="single" w:sz="2" w:space="0" w:color="auto"/>
              <w:left w:val="single" w:sz="2" w:space="0" w:color="auto"/>
              <w:bottom w:val="nil"/>
              <w:right w:val="nil"/>
            </w:tcBorders>
          </w:tcPr>
          <w:p w14:paraId="143A4A13" w14:textId="77777777" w:rsidR="00042587" w:rsidRDefault="00042587">
            <w:pPr>
              <w:pStyle w:val="Tabulka"/>
              <w:cnfStyle w:val="000000000000" w:firstRow="0" w:lastRow="0" w:firstColumn="0" w:lastColumn="0" w:oddVBand="0" w:evenVBand="0" w:oddHBand="0" w:evenHBand="0" w:firstRowFirstColumn="0" w:firstRowLastColumn="0" w:lastRowFirstColumn="0" w:lastRowLastColumn="0"/>
              <w:rPr>
                <w:sz w:val="14"/>
                <w:lang w:eastAsia="cs-CZ"/>
              </w:rPr>
            </w:pPr>
          </w:p>
        </w:tc>
      </w:tr>
    </w:tbl>
    <w:tbl>
      <w:tblPr>
        <w:tblStyle w:val="Tabulka10"/>
        <w:tblW w:w="8732" w:type="dxa"/>
        <w:tblLayout w:type="fixed"/>
        <w:tblLook w:val="04A0" w:firstRow="1" w:lastRow="0" w:firstColumn="1" w:lastColumn="0" w:noHBand="0" w:noVBand="1"/>
      </w:tblPr>
      <w:tblGrid>
        <w:gridCol w:w="7450"/>
        <w:gridCol w:w="1282"/>
      </w:tblGrid>
      <w:tr w:rsidR="00841876" w:rsidRPr="00841876" w14:paraId="78437FE0"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50" w:type="dxa"/>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100000000000" w:firstRow="1"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5C266A6D" w:rsidR="00236DCC" w:rsidRPr="00B06D17" w:rsidRDefault="00042587" w:rsidP="00262344">
            <w:pPr>
              <w:pStyle w:val="Tabulka"/>
            </w:pPr>
            <w:r>
              <w:t>27</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2E3295E9"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042587">
        <w:t>„12"</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042587" w:rsidRPr="00042587" w14:paraId="0C753544" w14:textId="77777777" w:rsidTr="003A20BD">
        <w:tc>
          <w:tcPr>
            <w:cnfStyle w:val="001000000000" w:firstRow="0" w:lastRow="0" w:firstColumn="1" w:lastColumn="0" w:oddVBand="0" w:evenVBand="0" w:oddHBand="0" w:evenHBand="0" w:firstRowFirstColumn="0" w:firstRowLastColumn="0" w:lastRowFirstColumn="0" w:lastRowLastColumn="0"/>
            <w:tcW w:w="8842" w:type="dxa"/>
            <w:gridSpan w:val="3"/>
          </w:tcPr>
          <w:p w14:paraId="5A8DC96D" w14:textId="11D87D74" w:rsidR="00042587" w:rsidRPr="00365097" w:rsidRDefault="00042587" w:rsidP="00042587">
            <w:pPr>
              <w:pStyle w:val="Tabulka"/>
            </w:pPr>
            <w:r w:rsidRPr="00365097">
              <w:t>Cena za zpracování ZP (v rozsahu základních a dodatečných služeb):</w:t>
            </w:r>
          </w:p>
        </w:tc>
      </w:tr>
      <w:tr w:rsidR="00042587" w:rsidRPr="00042587" w14:paraId="5B691DD8" w14:textId="77777777" w:rsidTr="003A20BD">
        <w:tc>
          <w:tcPr>
            <w:cnfStyle w:val="001000000000" w:firstRow="0" w:lastRow="0" w:firstColumn="1" w:lastColumn="0" w:oddVBand="0" w:evenVBand="0" w:oddHBand="0" w:evenHBand="0" w:firstRowFirstColumn="0" w:firstRowLastColumn="0" w:lastRowFirstColumn="0" w:lastRowLastColumn="0"/>
            <w:tcW w:w="2947" w:type="dxa"/>
          </w:tcPr>
          <w:p w14:paraId="0336DA30" w14:textId="77777777" w:rsidR="00042587" w:rsidRPr="00365097" w:rsidRDefault="00042587" w:rsidP="003A20BD">
            <w:pPr>
              <w:pStyle w:val="Tabulka"/>
            </w:pPr>
            <w:r w:rsidRPr="00365097">
              <w:t>"[</w:t>
            </w:r>
            <w:r w:rsidRPr="00365097">
              <w:rPr>
                <w:highlight w:val="yellow"/>
              </w:rPr>
              <w:t>VLOŽÍ ZHOTOVITEL</w:t>
            </w:r>
            <w:r w:rsidRPr="00365097">
              <w:t>]" Kč</w:t>
            </w:r>
          </w:p>
        </w:tc>
        <w:tc>
          <w:tcPr>
            <w:tcW w:w="2947" w:type="dxa"/>
          </w:tcPr>
          <w:p w14:paraId="6A5D04EE" w14:textId="77777777" w:rsidR="00042587" w:rsidRPr="00365097" w:rsidRDefault="00042587" w:rsidP="003A20BD">
            <w:pPr>
              <w:pStyle w:val="Tabulka"/>
              <w:cnfStyle w:val="000000000000" w:firstRow="0" w:lastRow="0" w:firstColumn="0" w:lastColumn="0" w:oddVBand="0" w:evenVBand="0" w:oddHBand="0" w:evenHBand="0" w:firstRowFirstColumn="0" w:firstRowLastColumn="0" w:lastRowFirstColumn="0" w:lastRowLastColumn="0"/>
            </w:pPr>
            <w:r w:rsidRPr="00365097">
              <w:t>"[</w:t>
            </w:r>
            <w:r w:rsidRPr="00365097">
              <w:rPr>
                <w:highlight w:val="yellow"/>
              </w:rPr>
              <w:t>VLOŽÍ ZHOTOVITEL</w:t>
            </w:r>
            <w:r w:rsidRPr="00365097">
              <w:t>]" Kč</w:t>
            </w:r>
          </w:p>
        </w:tc>
        <w:tc>
          <w:tcPr>
            <w:tcW w:w="2948" w:type="dxa"/>
          </w:tcPr>
          <w:p w14:paraId="0D92FFB9" w14:textId="77777777" w:rsidR="00042587" w:rsidRPr="00365097" w:rsidRDefault="00042587" w:rsidP="003A20BD">
            <w:pPr>
              <w:pStyle w:val="Tabulka"/>
              <w:cnfStyle w:val="000000000000" w:firstRow="0" w:lastRow="0" w:firstColumn="0" w:lastColumn="0" w:oddVBand="0" w:evenVBand="0" w:oddHBand="0" w:evenHBand="0" w:firstRowFirstColumn="0" w:firstRowLastColumn="0" w:lastRowFirstColumn="0" w:lastRowLastColumn="0"/>
            </w:pPr>
            <w:r w:rsidRPr="00365097">
              <w:t>"[</w:t>
            </w:r>
            <w:r w:rsidRPr="00365097">
              <w:rPr>
                <w:highlight w:val="yellow"/>
              </w:rPr>
              <w:t>VLOŽÍ ZHOTOVITEL</w:t>
            </w:r>
            <w:r w:rsidRPr="00365097">
              <w:t>]" Kč</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05CC89C3"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042587" w:rsidRPr="00365097">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74C756DD" w:rsidR="00B72613" w:rsidRPr="00B06D17" w:rsidRDefault="003A20BD"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Nefakturační termín</w:t>
            </w:r>
          </w:p>
        </w:tc>
        <w:tc>
          <w:tcPr>
            <w:tcW w:w="2977" w:type="dxa"/>
          </w:tcPr>
          <w:p w14:paraId="25C1E647" w14:textId="292B49EB" w:rsidR="00B72613" w:rsidRPr="00B06D17" w:rsidRDefault="003A20BD"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Nefakturační termín</w:t>
            </w:r>
            <w:r w:rsidR="000B3826">
              <w:rPr>
                <w:rStyle w:val="Tun"/>
                <w:highlight w:val="yellow"/>
              </w:rPr>
              <w:t xml:space="preserve"> </w:t>
            </w:r>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9F6E966" w14:textId="7F477DF6"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0B3826">
              <w:rPr>
                <w:rStyle w:val="Tun"/>
                <w:highlight w:val="yellow"/>
              </w:rPr>
              <w:t xml:space="preserve"> </w:t>
            </w:r>
          </w:p>
        </w:tc>
      </w:tr>
      <w:tr w:rsidR="000B3826" w:rsidRPr="00B72613" w14:paraId="776B9B94" w14:textId="77777777" w:rsidTr="003A20BD">
        <w:tc>
          <w:tcPr>
            <w:cnfStyle w:val="001000000000" w:firstRow="0" w:lastRow="0" w:firstColumn="1" w:lastColumn="0" w:oddVBand="0" w:evenVBand="0" w:oddHBand="0" w:evenHBand="0" w:firstRowFirstColumn="0" w:firstRowLastColumn="0" w:lastRowFirstColumn="0" w:lastRowLastColumn="0"/>
            <w:tcW w:w="2914" w:type="dxa"/>
          </w:tcPr>
          <w:p w14:paraId="13F3F0AE" w14:textId="1765A779" w:rsidR="000B3826" w:rsidRPr="00B06D17" w:rsidRDefault="000B3826" w:rsidP="003A20BD">
            <w:pPr>
              <w:pStyle w:val="Tabulka"/>
              <w:rPr>
                <w:rStyle w:val="Tun"/>
                <w:highlight w:val="yellow"/>
              </w:rPr>
            </w:pPr>
            <w:r>
              <w:rPr>
                <w:rStyle w:val="Tun"/>
                <w:highlight w:val="yellow"/>
              </w:rPr>
              <w:t>3. Dílčí etapa</w:t>
            </w:r>
          </w:p>
        </w:tc>
        <w:tc>
          <w:tcPr>
            <w:tcW w:w="2977" w:type="dxa"/>
          </w:tcPr>
          <w:p w14:paraId="1064FE8F" w14:textId="77777777" w:rsidR="000B3826" w:rsidRPr="00B06D17" w:rsidRDefault="000B3826" w:rsidP="003A2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D866209" w14:textId="77777777" w:rsidR="000B3826" w:rsidRPr="00B06D17" w:rsidRDefault="000B3826" w:rsidP="003A20B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02438F83" w:rsidR="00B72613" w:rsidRPr="00B06D17" w:rsidRDefault="000B3826" w:rsidP="00262344">
            <w:pPr>
              <w:pStyle w:val="Tabulka"/>
              <w:rPr>
                <w:rStyle w:val="Tun"/>
                <w:highlight w:val="yellow"/>
              </w:rPr>
            </w:pPr>
            <w:r>
              <w:rPr>
                <w:rStyle w:val="Tun"/>
                <w:highlight w:val="yellow"/>
              </w:rPr>
              <w:lastRenderedPageBreak/>
              <w:t>4. Dílčí etapa</w:t>
            </w:r>
          </w:p>
        </w:tc>
        <w:tc>
          <w:tcPr>
            <w:tcW w:w="2977" w:type="dxa"/>
          </w:tcPr>
          <w:p w14:paraId="746EDED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13F98C35" w:rsidR="00B72613" w:rsidRPr="00B06D17" w:rsidRDefault="000B3826" w:rsidP="00262344">
            <w:pPr>
              <w:pStyle w:val="Tabulka"/>
              <w:rPr>
                <w:rStyle w:val="Tun"/>
                <w:highlight w:val="yellow"/>
              </w:rPr>
            </w:pPr>
            <w:r>
              <w:rPr>
                <w:rStyle w:val="Tun"/>
                <w:highlight w:val="yellow"/>
              </w:rPr>
              <w:t>5</w:t>
            </w:r>
            <w:r w:rsidR="00B72613" w:rsidRPr="00B06D17">
              <w:rPr>
                <w:rStyle w:val="Tun"/>
                <w:highlight w:val="yellow"/>
              </w:rPr>
              <w:t>. Dílčí etapa Výkon autorského dozoru</w:t>
            </w:r>
          </w:p>
        </w:tc>
        <w:tc>
          <w:tcPr>
            <w:tcW w:w="2977" w:type="dxa"/>
          </w:tcPr>
          <w:p w14:paraId="53A85B2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159A03D5"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667FFE" w:rsidRPr="00841876" w14:paraId="2087522B" w14:textId="77777777" w:rsidTr="003A20BD">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667FFE" w:rsidRPr="00841876" w:rsidRDefault="00667FFE" w:rsidP="00667FFE">
            <w:pPr>
              <w:pStyle w:val="Tabulka"/>
              <w:rPr>
                <w:rStyle w:val="Tun"/>
                <w:sz w:val="16"/>
                <w:szCs w:val="16"/>
              </w:rPr>
            </w:pPr>
            <w:r w:rsidRPr="00841876">
              <w:rPr>
                <w:rStyle w:val="Tun"/>
                <w:sz w:val="16"/>
                <w:szCs w:val="16"/>
              </w:rPr>
              <w:t>1. Dílčí etapa</w:t>
            </w:r>
          </w:p>
        </w:tc>
        <w:tc>
          <w:tcPr>
            <w:tcW w:w="3005" w:type="dxa"/>
            <w:vAlign w:val="top"/>
          </w:tcPr>
          <w:p w14:paraId="39FB3FEF" w14:textId="77777777" w:rsidR="00E74C7C"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Pr>
                <w:rFonts w:eastAsia="Times New Roman" w:cs="Times New Roman"/>
                <w:b/>
              </w:rPr>
              <w:t xml:space="preserve">do 4 měsíců od nabytí účinnosti Smlouvy </w:t>
            </w:r>
          </w:p>
          <w:p w14:paraId="014C9666" w14:textId="6A87AAA2" w:rsidR="00667FFE" w:rsidRPr="00841876" w:rsidRDefault="00E74C7C"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rFonts w:eastAsia="Times New Roman" w:cs="Times New Roman"/>
                <w:b/>
              </w:rPr>
              <w:t>Nefakturační termín</w:t>
            </w:r>
          </w:p>
        </w:tc>
        <w:tc>
          <w:tcPr>
            <w:tcW w:w="3726" w:type="dxa"/>
            <w:vAlign w:val="top"/>
          </w:tcPr>
          <w:p w14:paraId="72328A0A" w14:textId="772A45D9" w:rsidR="00667FFE" w:rsidRPr="00841876"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rPr>
              <w:t>Předložení konceptu technického řešení, záměru projektu a ekonomického hodnocení k připomínkám</w:t>
            </w:r>
          </w:p>
        </w:tc>
        <w:tc>
          <w:tcPr>
            <w:tcW w:w="3393" w:type="dxa"/>
            <w:vAlign w:val="top"/>
          </w:tcPr>
          <w:p w14:paraId="0B6E4630" w14:textId="2BC69091" w:rsidR="00667FFE" w:rsidRPr="00841876"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Předávací protokol</w:t>
            </w:r>
          </w:p>
        </w:tc>
      </w:tr>
      <w:tr w:rsidR="00667FFE" w:rsidRPr="00841876" w14:paraId="776EE9A7" w14:textId="77777777" w:rsidTr="003A20BD">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667FFE" w:rsidRPr="00841876" w:rsidRDefault="00667FFE" w:rsidP="00667FFE">
            <w:pPr>
              <w:pStyle w:val="Tabulka"/>
              <w:rPr>
                <w:rStyle w:val="Tun"/>
                <w:sz w:val="16"/>
                <w:szCs w:val="16"/>
              </w:rPr>
            </w:pPr>
            <w:r w:rsidRPr="00841876">
              <w:rPr>
                <w:rStyle w:val="Tun"/>
                <w:sz w:val="16"/>
                <w:szCs w:val="16"/>
              </w:rPr>
              <w:t>2. Dílčí etapa</w:t>
            </w:r>
          </w:p>
        </w:tc>
        <w:tc>
          <w:tcPr>
            <w:tcW w:w="3005" w:type="dxa"/>
            <w:vAlign w:val="top"/>
          </w:tcPr>
          <w:p w14:paraId="6B936204" w14:textId="338958D1" w:rsidR="00667FFE" w:rsidRPr="00841876" w:rsidRDefault="00667FFE" w:rsidP="00E74C7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rPr>
              <w:t>do 1 měsíce od pokynu investora</w:t>
            </w:r>
            <w:r>
              <w:rPr>
                <w:rFonts w:eastAsia="Times New Roman" w:cs="Times New Roman"/>
                <w:b/>
              </w:rPr>
              <w:br/>
            </w:r>
            <w:r>
              <w:rPr>
                <w:rFonts w:eastAsia="Times New Roman" w:cs="Times New Roman"/>
                <w:bCs/>
              </w:rPr>
              <w:t>po ukončení připomínkového řízení konceptu technického řešení a ZP</w:t>
            </w:r>
            <w:r>
              <w:rPr>
                <w:rFonts w:eastAsia="Times New Roman" w:cs="Times New Roman"/>
                <w:b/>
              </w:rPr>
              <w:t xml:space="preserve"> </w:t>
            </w:r>
            <w:r>
              <w:rPr>
                <w:rFonts w:eastAsia="Times New Roman" w:cs="Times New Roman"/>
                <w:b/>
              </w:rPr>
              <w:br/>
            </w:r>
            <w:r w:rsidR="003A20BD">
              <w:rPr>
                <w:rFonts w:eastAsia="Times New Roman" w:cs="Times New Roman"/>
              </w:rPr>
              <w:t>Fakturace za 2. dílčí etapu – 10 % z ceny Díla</w:t>
            </w:r>
          </w:p>
        </w:tc>
        <w:tc>
          <w:tcPr>
            <w:tcW w:w="3726" w:type="dxa"/>
            <w:vAlign w:val="top"/>
          </w:tcPr>
          <w:p w14:paraId="10241354" w14:textId="7D2D8CA9"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rPr>
              <w:t>Předložení ZP se zapracovanými připomínkami</w:t>
            </w:r>
          </w:p>
        </w:tc>
        <w:tc>
          <w:tcPr>
            <w:tcW w:w="3393" w:type="dxa"/>
            <w:vAlign w:val="top"/>
          </w:tcPr>
          <w:p w14:paraId="32837010" w14:textId="04336156"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Předávací protokol</w:t>
            </w:r>
          </w:p>
        </w:tc>
      </w:tr>
      <w:tr w:rsidR="00667FFE" w:rsidRPr="00841876" w14:paraId="28351237" w14:textId="77777777" w:rsidTr="003A20BD">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667FFE" w:rsidRPr="00841876" w:rsidRDefault="00667FFE" w:rsidP="00667FFE">
            <w:pPr>
              <w:pStyle w:val="Tabulka"/>
              <w:rPr>
                <w:rStyle w:val="Tun"/>
                <w:sz w:val="16"/>
                <w:szCs w:val="16"/>
              </w:rPr>
            </w:pPr>
            <w:r w:rsidRPr="00841876">
              <w:rPr>
                <w:rStyle w:val="Tun"/>
                <w:sz w:val="16"/>
                <w:szCs w:val="16"/>
              </w:rPr>
              <w:t>3. Dílčí etapa</w:t>
            </w:r>
          </w:p>
        </w:tc>
        <w:tc>
          <w:tcPr>
            <w:tcW w:w="3005" w:type="dxa"/>
            <w:vAlign w:val="top"/>
          </w:tcPr>
          <w:p w14:paraId="1D74EAE5" w14:textId="6C2289B7" w:rsidR="00667FFE" w:rsidRPr="00841876" w:rsidRDefault="00667FFE" w:rsidP="00E74C7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rPr>
              <w:t xml:space="preserve">do 4 měsíců od pokynu investora </w:t>
            </w:r>
            <w:r>
              <w:rPr>
                <w:rFonts w:eastAsia="Times New Roman" w:cs="Times New Roman"/>
                <w:b/>
              </w:rPr>
              <w:br/>
            </w:r>
            <w:r>
              <w:rPr>
                <w:rFonts w:eastAsia="Times New Roman" w:cs="Times New Roman"/>
              </w:rPr>
              <w:t>po schválení ZP v CK MD</w:t>
            </w:r>
            <w:r>
              <w:rPr>
                <w:rFonts w:eastAsia="Times New Roman" w:cs="Times New Roman"/>
              </w:rPr>
              <w:br/>
            </w:r>
            <w:r w:rsidR="003A20BD">
              <w:rPr>
                <w:rFonts w:eastAsia="Times New Roman" w:cs="Times New Roman"/>
              </w:rPr>
              <w:t>Fakturace za 3. dílčí etapu – 30 % z ceny Díla</w:t>
            </w:r>
          </w:p>
        </w:tc>
        <w:tc>
          <w:tcPr>
            <w:tcW w:w="3726" w:type="dxa"/>
            <w:vAlign w:val="top"/>
          </w:tcPr>
          <w:p w14:paraId="29641175" w14:textId="578CC3F5"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rPr>
              <w:t>Předložení DUSP, včetně souhrnného rozpočtu a výkazu výměr k připomínkám</w:t>
            </w:r>
          </w:p>
        </w:tc>
        <w:tc>
          <w:tcPr>
            <w:tcW w:w="3393" w:type="dxa"/>
            <w:vAlign w:val="top"/>
          </w:tcPr>
          <w:p w14:paraId="067A9865" w14:textId="7FB6E7DE"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Předávací protokol</w:t>
            </w:r>
          </w:p>
        </w:tc>
      </w:tr>
      <w:tr w:rsidR="00667FFE" w:rsidRPr="00841876" w14:paraId="52593156" w14:textId="77777777" w:rsidTr="003A20BD">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667FFE" w:rsidRPr="00841876" w:rsidRDefault="00667FFE" w:rsidP="00667FFE">
            <w:pPr>
              <w:pStyle w:val="Tabulka"/>
              <w:rPr>
                <w:rStyle w:val="Tun"/>
                <w:sz w:val="16"/>
                <w:szCs w:val="16"/>
              </w:rPr>
            </w:pPr>
            <w:r w:rsidRPr="00841876">
              <w:rPr>
                <w:rStyle w:val="Tun"/>
                <w:sz w:val="16"/>
                <w:szCs w:val="16"/>
              </w:rPr>
              <w:t>4. Dílčí etapa</w:t>
            </w:r>
          </w:p>
        </w:tc>
        <w:tc>
          <w:tcPr>
            <w:tcW w:w="3005" w:type="dxa"/>
            <w:vAlign w:val="top"/>
          </w:tcPr>
          <w:p w14:paraId="7101F8B1" w14:textId="6C66A453" w:rsidR="003A20BD" w:rsidRPr="00841876" w:rsidRDefault="00667FFE" w:rsidP="00E74C7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rPr>
              <w:t xml:space="preserve">do 1 měsíce od pokynu investora </w:t>
            </w:r>
            <w:r>
              <w:rPr>
                <w:rFonts w:eastAsia="Times New Roman" w:cs="Times New Roman"/>
                <w:b/>
              </w:rPr>
              <w:br/>
            </w:r>
            <w:r>
              <w:rPr>
                <w:rFonts w:eastAsia="Times New Roman" w:cs="Times New Roman"/>
              </w:rPr>
              <w:t>po ukončení připomínkového řízení DUSP</w:t>
            </w:r>
            <w:r>
              <w:rPr>
                <w:rFonts w:eastAsia="Times New Roman" w:cs="Times New Roman"/>
              </w:rPr>
              <w:br/>
              <w:t>(</w:t>
            </w:r>
            <w:r w:rsidR="003A20BD">
              <w:rPr>
                <w:rFonts w:eastAsia="Times New Roman" w:cs="Times New Roman"/>
              </w:rPr>
              <w:t>Fakturace za 4. dílčí etapu – 60 % z ceny Díla</w:t>
            </w:r>
          </w:p>
        </w:tc>
        <w:tc>
          <w:tcPr>
            <w:tcW w:w="3726" w:type="dxa"/>
            <w:vAlign w:val="top"/>
          </w:tcPr>
          <w:p w14:paraId="0120B12F" w14:textId="77777777" w:rsidR="00667FFE" w:rsidRDefault="00667FFE" w:rsidP="00667FFE">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pPr>
            <w:r>
              <w:t>Odevzdání DUSP a PDPS, včetně kompletní dokladové části a vyplněné žádosti pro vydání společného povolení;</w:t>
            </w:r>
          </w:p>
          <w:p w14:paraId="73AE9FA0" w14:textId="5E3A17C3"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Arial"/>
                <w:lang w:val="x-none"/>
              </w:rPr>
              <w:t>Podání žádosti o stavební povolení</w:t>
            </w:r>
          </w:p>
        </w:tc>
        <w:tc>
          <w:tcPr>
            <w:tcW w:w="3393" w:type="dxa"/>
            <w:vAlign w:val="top"/>
          </w:tcPr>
          <w:p w14:paraId="0D2EAAC0" w14:textId="41F72F39"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Předávací protokol; Kopie žádosti předaná Objednateli, potvrzená podatelnou drážního úřadu</w:t>
            </w:r>
          </w:p>
        </w:tc>
      </w:tr>
      <w:tr w:rsidR="00667FFE" w:rsidRPr="00841876" w14:paraId="56B1CBB3" w14:textId="77777777" w:rsidTr="003A20BD">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667FFE" w:rsidRPr="00841876" w:rsidRDefault="00667FFE" w:rsidP="00667FFE">
            <w:pPr>
              <w:pStyle w:val="Tabulka"/>
              <w:rPr>
                <w:rStyle w:val="Tun"/>
                <w:sz w:val="16"/>
                <w:szCs w:val="16"/>
              </w:rPr>
            </w:pPr>
            <w:r w:rsidRPr="00841876">
              <w:rPr>
                <w:rStyle w:val="Tun"/>
                <w:sz w:val="16"/>
                <w:szCs w:val="16"/>
              </w:rPr>
              <w:t>5. Dílčí etapa</w:t>
            </w:r>
          </w:p>
        </w:tc>
        <w:tc>
          <w:tcPr>
            <w:tcW w:w="3005" w:type="dxa"/>
            <w:vAlign w:val="top"/>
          </w:tcPr>
          <w:p w14:paraId="129E2CE7" w14:textId="77777777" w:rsidR="00667FFE" w:rsidRDefault="00667FFE" w:rsidP="00667FFE">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pPr>
            <w:r>
              <w:rPr>
                <w:b/>
                <w:bCs/>
              </w:rPr>
              <w:t xml:space="preserve">Předpoklad 12 měsíců </w:t>
            </w:r>
            <w:r>
              <w:t>(předpoklad 01/2023 – 12/2023)</w:t>
            </w:r>
          </w:p>
          <w:p w14:paraId="3686C0B7" w14:textId="592D49CC" w:rsidR="00667FFE" w:rsidRPr="00841876"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rPr>
              <w:t>(konečná fakturace – 100 % ceny díla AD)</w:t>
            </w:r>
          </w:p>
        </w:tc>
        <w:tc>
          <w:tcPr>
            <w:tcW w:w="3726" w:type="dxa"/>
            <w:vAlign w:val="top"/>
          </w:tcPr>
          <w:p w14:paraId="6A9BF4B6" w14:textId="78FEC219"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Autorský dozor projektanta při realizaci Stavby; Zhotovitel se zavazuje provádět autorský dozor ode dne zahájení realizace stavby do ukončení realizace stavby v předpokládané délce 12 měsíců</w:t>
            </w:r>
          </w:p>
        </w:tc>
        <w:tc>
          <w:tcPr>
            <w:tcW w:w="3393" w:type="dxa"/>
            <w:vAlign w:val="top"/>
          </w:tcPr>
          <w:p w14:paraId="518AD8F3" w14:textId="3CC519ED" w:rsidR="00667FFE" w:rsidRPr="00EE221B" w:rsidRDefault="00667FFE" w:rsidP="00667FFE">
            <w:pPr>
              <w:pStyle w:val="Tabulka"/>
              <w:cnfStyle w:val="000000000000" w:firstRow="0" w:lastRow="0" w:firstColumn="0" w:lastColumn="0" w:oddVBand="0" w:evenVBand="0" w:oddHBand="0" w:evenHBand="0" w:firstRowFirstColumn="0" w:firstRowLastColumn="0" w:lastRowFirstColumn="0" w:lastRowLastColumn="0"/>
              <w:rPr>
                <w:sz w:val="16"/>
                <w:szCs w:val="16"/>
              </w:rPr>
            </w:pPr>
            <w:r>
              <w:t>Předávací protokol</w:t>
            </w: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F62472" w:rsidRPr="00841876" w:rsidRDefault="00F62472" w:rsidP="00246637">
            <w:pPr>
              <w:pStyle w:val="Tabulka"/>
              <w:rPr>
                <w:rStyle w:val="Tun"/>
                <w:sz w:val="16"/>
                <w:szCs w:val="16"/>
              </w:rPr>
            </w:pPr>
            <w:r w:rsidRPr="00841876">
              <w:rPr>
                <w:rStyle w:val="Tun"/>
                <w:sz w:val="16"/>
                <w:szCs w:val="16"/>
              </w:rPr>
              <w:lastRenderedPageBreak/>
              <w:t>Termín dokončení Díla</w:t>
            </w:r>
          </w:p>
        </w:tc>
        <w:tc>
          <w:tcPr>
            <w:tcW w:w="3005" w:type="dxa"/>
          </w:tcPr>
          <w:p w14:paraId="71164EAC" w14:textId="6B0FE8BD" w:rsidR="00F62472" w:rsidRPr="000816F2"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0816F2">
              <w:rPr>
                <w:rFonts w:eastAsia="Times New Roman" w:cs="Times New Roman"/>
                <w:sz w:val="16"/>
                <w:szCs w:val="16"/>
                <w:u w:val="single"/>
              </w:rPr>
              <w:t xml:space="preserve">předpoklad do </w:t>
            </w:r>
            <w:r w:rsidR="00E74C7C" w:rsidRPr="000816F2">
              <w:rPr>
                <w:rFonts w:eastAsia="Times New Roman" w:cs="Times New Roman"/>
                <w:sz w:val="16"/>
                <w:szCs w:val="16"/>
                <w:u w:val="single"/>
              </w:rPr>
              <w:t>12/2023</w:t>
            </w:r>
          </w:p>
          <w:p w14:paraId="7FD51DA8" w14:textId="4CD4363C" w:rsidR="00F62472" w:rsidRPr="000816F2" w:rsidRDefault="00F62472" w:rsidP="003A20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816F2">
              <w:rPr>
                <w:rFonts w:eastAsia="Times New Roman" w:cs="Times New Roman"/>
                <w:sz w:val="16"/>
                <w:szCs w:val="16"/>
              </w:rPr>
              <w:t xml:space="preserve">(v závislosti na zahájení </w:t>
            </w:r>
            <w:r w:rsidR="003A20BD" w:rsidRPr="000816F2">
              <w:rPr>
                <w:rFonts w:eastAsia="Times New Roman" w:cs="Times New Roman"/>
                <w:sz w:val="16"/>
                <w:szCs w:val="16"/>
              </w:rPr>
              <w:t xml:space="preserve">5. </w:t>
            </w:r>
            <w:r w:rsidRPr="000816F2">
              <w:rPr>
                <w:rFonts w:eastAsia="Times New Roman" w:cs="Times New Roman"/>
                <w:sz w:val="16"/>
                <w:szCs w:val="16"/>
              </w:rPr>
              <w:t>Dílčí etapy)</w:t>
            </w:r>
          </w:p>
        </w:tc>
        <w:tc>
          <w:tcPr>
            <w:tcW w:w="3726" w:type="dxa"/>
          </w:tcPr>
          <w:p w14:paraId="2DDFBBEE" w14:textId="77777777" w:rsidR="00F62472" w:rsidRPr="000816F2"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63B33D8B" w14:textId="77777777" w:rsidR="00F62472" w:rsidRPr="000816F2"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0816F2">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4EB3CD7" w:rsidR="00817F98" w:rsidRDefault="00817F98" w:rsidP="00817F98">
      <w:pPr>
        <w:pStyle w:val="Nadpisbezsl1-2"/>
      </w:pPr>
      <w:r>
        <w:t>Za Objednatele</w:t>
      </w:r>
    </w:p>
    <w:p w14:paraId="14BD0A4C" w14:textId="77777777" w:rsidR="00CB7C7B" w:rsidRPr="00F95FBD" w:rsidRDefault="00CB7C7B" w:rsidP="00CB7C7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B7C7B" w:rsidRPr="00F95FBD" w14:paraId="41F09BF3" w14:textId="77777777" w:rsidTr="003A20B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40C380" w14:textId="77777777" w:rsidR="00CB7C7B" w:rsidRPr="00F95FBD" w:rsidRDefault="00CB7C7B" w:rsidP="003A20BD">
            <w:pPr>
              <w:pStyle w:val="Tabulka"/>
              <w:rPr>
                <w:rStyle w:val="Nadpisvtabulce"/>
              </w:rPr>
            </w:pPr>
            <w:r w:rsidRPr="00F95FBD">
              <w:rPr>
                <w:rStyle w:val="Nadpisvtabulce"/>
              </w:rPr>
              <w:t>Jméno a příjmení</w:t>
            </w:r>
          </w:p>
        </w:tc>
        <w:tc>
          <w:tcPr>
            <w:tcW w:w="5812" w:type="dxa"/>
            <w:shd w:val="clear" w:color="auto" w:fill="auto"/>
          </w:tcPr>
          <w:p w14:paraId="5698E0B0" w14:textId="0D93ACE9" w:rsidR="00CB7C7B" w:rsidRPr="00FB4272" w:rsidRDefault="00CB7C7B" w:rsidP="00CB7C7B">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 ředitel stavební Správy východ</w:t>
            </w:r>
          </w:p>
        </w:tc>
      </w:tr>
      <w:tr w:rsidR="00CB7C7B" w:rsidRPr="00F95FBD" w14:paraId="0AADCA5F" w14:textId="77777777" w:rsidTr="003A20B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9B9537" w14:textId="77777777" w:rsidR="00CB7C7B" w:rsidRPr="00F95FBD" w:rsidRDefault="00CB7C7B" w:rsidP="003A20BD">
            <w:pPr>
              <w:pStyle w:val="Tabulka"/>
            </w:pPr>
            <w:r w:rsidRPr="00F95FBD">
              <w:t>Adresa</w:t>
            </w:r>
          </w:p>
        </w:tc>
        <w:tc>
          <w:tcPr>
            <w:tcW w:w="5812" w:type="dxa"/>
            <w:shd w:val="clear" w:color="auto" w:fill="auto"/>
          </w:tcPr>
          <w:p w14:paraId="59B833F3" w14:textId="77777777" w:rsidR="00CB7C7B" w:rsidRPr="00FB4272" w:rsidRDefault="00CB7C7B" w:rsidP="003A20BD">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CB7C7B" w:rsidRPr="00F95FBD" w14:paraId="0300812A" w14:textId="77777777" w:rsidTr="003A20BD">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950DD" w14:textId="77777777" w:rsidR="00CB7C7B" w:rsidRPr="00F95FBD" w:rsidRDefault="00CB7C7B" w:rsidP="00CB7C7B">
            <w:pPr>
              <w:pStyle w:val="Tabulka"/>
            </w:pPr>
            <w:r w:rsidRPr="00F95FBD">
              <w:t>E-mail</w:t>
            </w:r>
          </w:p>
        </w:tc>
        <w:tc>
          <w:tcPr>
            <w:tcW w:w="5812" w:type="dxa"/>
            <w:shd w:val="clear" w:color="auto" w:fill="auto"/>
            <w:vAlign w:val="top"/>
          </w:tcPr>
          <w:p w14:paraId="59E00A85" w14:textId="51D243C2" w:rsidR="00CB7C7B" w:rsidRPr="00CB7C7B" w:rsidRDefault="000B51FA" w:rsidP="00CB7C7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B7C7B" w:rsidRPr="00B90FA9">
                <w:rPr>
                  <w:rStyle w:val="Hypertextovodkaz"/>
                  <w:noProof w:val="0"/>
                  <w:highlight w:val="green"/>
                </w:rPr>
                <w:t>Bocak@spravazeleznic.cz</w:t>
              </w:r>
            </w:hyperlink>
            <w:r w:rsidR="00CB7C7B">
              <w:rPr>
                <w:highlight w:val="green"/>
              </w:rPr>
              <w:t xml:space="preserve"> </w:t>
            </w:r>
            <w:r w:rsidR="00CB7C7B" w:rsidRPr="00CB7C7B">
              <w:rPr>
                <w:highlight w:val="green"/>
              </w:rPr>
              <w:t xml:space="preserve"> </w:t>
            </w:r>
            <w:r w:rsidR="00CB7C7B">
              <w:rPr>
                <w:highlight w:val="green"/>
              </w:rPr>
              <w:t xml:space="preserve"> </w:t>
            </w:r>
          </w:p>
        </w:tc>
      </w:tr>
      <w:tr w:rsidR="00CB7C7B" w:rsidRPr="00F95FBD" w14:paraId="0B9AD3A3" w14:textId="77777777" w:rsidTr="00CB7C7B">
        <w:trPr>
          <w:trHeight w:val="4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67CA80" w14:textId="77777777" w:rsidR="00CB7C7B" w:rsidRPr="00F95FBD" w:rsidRDefault="00CB7C7B" w:rsidP="00CB7C7B">
            <w:pPr>
              <w:pStyle w:val="Tabulka"/>
            </w:pPr>
            <w:r w:rsidRPr="00F95FBD">
              <w:t>Telefon</w:t>
            </w:r>
          </w:p>
        </w:tc>
        <w:tc>
          <w:tcPr>
            <w:tcW w:w="5812" w:type="dxa"/>
            <w:shd w:val="clear" w:color="auto" w:fill="auto"/>
            <w:vAlign w:val="top"/>
          </w:tcPr>
          <w:p w14:paraId="39D06AB7" w14:textId="22A05A30" w:rsidR="00CB7C7B" w:rsidRPr="00FB4272" w:rsidRDefault="00CB7C7B" w:rsidP="00CB7C7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B7C7B">
              <w:rPr>
                <w:highlight w:val="green"/>
              </w:rPr>
              <w:t>+420 606 780 184</w:t>
            </w:r>
          </w:p>
        </w:tc>
      </w:tr>
    </w:tbl>
    <w:p w14:paraId="7F89ED60" w14:textId="77777777" w:rsidR="00CB7C7B" w:rsidRPr="00CB7C7B" w:rsidRDefault="00CB7C7B" w:rsidP="00CB7C7B">
      <w:pPr>
        <w:pStyle w:val="Text2-1"/>
        <w:numPr>
          <w:ilvl w:val="0"/>
          <w:numId w:val="0"/>
        </w:numPr>
        <w:ind w:left="737" w:hanging="737"/>
      </w:pP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B7C7B"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CB7C7B" w:rsidRPr="00F95FBD" w:rsidRDefault="00CB7C7B" w:rsidP="00CB7C7B">
            <w:pPr>
              <w:pStyle w:val="Tabulka"/>
              <w:rPr>
                <w:rStyle w:val="Nadpisvtabulce"/>
              </w:rPr>
            </w:pPr>
            <w:r w:rsidRPr="00F95FBD">
              <w:rPr>
                <w:rStyle w:val="Nadpisvtabulce"/>
              </w:rPr>
              <w:t>Jméno a příjmení</w:t>
            </w:r>
          </w:p>
        </w:tc>
        <w:tc>
          <w:tcPr>
            <w:tcW w:w="5812" w:type="dxa"/>
            <w:shd w:val="clear" w:color="auto" w:fill="auto"/>
          </w:tcPr>
          <w:p w14:paraId="0D06160D" w14:textId="7738DB7E" w:rsidR="00CB7C7B" w:rsidRPr="00FB4272" w:rsidRDefault="00CB7C7B" w:rsidP="00CB7C7B">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Lucie Zapletalová</w:t>
            </w:r>
          </w:p>
        </w:tc>
      </w:tr>
      <w:tr w:rsidR="00CB7C7B"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CB7C7B" w:rsidRPr="00F95FBD" w:rsidRDefault="00CB7C7B" w:rsidP="00CB7C7B">
            <w:pPr>
              <w:pStyle w:val="Tabulka"/>
            </w:pPr>
            <w:r w:rsidRPr="00F95FBD">
              <w:t>Adresa</w:t>
            </w:r>
          </w:p>
        </w:tc>
        <w:tc>
          <w:tcPr>
            <w:tcW w:w="5812" w:type="dxa"/>
            <w:shd w:val="clear" w:color="auto" w:fill="auto"/>
          </w:tcPr>
          <w:p w14:paraId="66D7D7C3" w14:textId="293B52B1" w:rsidR="00CB7C7B" w:rsidRPr="00FB4272" w:rsidRDefault="00CB7C7B" w:rsidP="00CB7C7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CB7C7B"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CB7C7B" w:rsidRPr="00F95FBD" w:rsidRDefault="00CB7C7B" w:rsidP="00CB7C7B">
            <w:pPr>
              <w:pStyle w:val="Tabulka"/>
            </w:pPr>
            <w:r w:rsidRPr="00F95FBD">
              <w:t>E-mail</w:t>
            </w:r>
          </w:p>
        </w:tc>
        <w:tc>
          <w:tcPr>
            <w:tcW w:w="5812" w:type="dxa"/>
            <w:shd w:val="clear" w:color="auto" w:fill="auto"/>
          </w:tcPr>
          <w:p w14:paraId="7A495AAA" w14:textId="28FCE16B" w:rsidR="00CB7C7B" w:rsidRPr="00FB4272" w:rsidRDefault="000B51FA" w:rsidP="00CB7C7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CB7C7B">
                <w:rPr>
                  <w:rStyle w:val="Hypertextovodkaz"/>
                  <w:highlight w:val="green"/>
                </w:rPr>
                <w:t>ZapletalovaL@spravazeleznic.cz</w:t>
              </w:r>
            </w:hyperlink>
            <w:r w:rsidR="00CB7C7B">
              <w:rPr>
                <w:highlight w:val="green"/>
              </w:rPr>
              <w:t xml:space="preserve"> </w:t>
            </w:r>
          </w:p>
        </w:tc>
      </w:tr>
      <w:tr w:rsidR="00CB7C7B"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CB7C7B" w:rsidRPr="00F95FBD" w:rsidRDefault="00CB7C7B" w:rsidP="00CB7C7B">
            <w:pPr>
              <w:pStyle w:val="Tabulka"/>
            </w:pPr>
            <w:r w:rsidRPr="00F95FBD">
              <w:t>Telefon</w:t>
            </w:r>
          </w:p>
        </w:tc>
        <w:tc>
          <w:tcPr>
            <w:tcW w:w="5812" w:type="dxa"/>
            <w:shd w:val="clear" w:color="auto" w:fill="auto"/>
          </w:tcPr>
          <w:p w14:paraId="341F762A" w14:textId="792D30B7" w:rsidR="00CB7C7B" w:rsidRPr="00FB4272" w:rsidRDefault="00CB7C7B" w:rsidP="00CB7C7B">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+420 720 051 460</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15E0091" w:rsidR="00817F98" w:rsidRPr="00FB4272" w:rsidRDefault="007D1CD0"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Martin Charvát</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A801716" w:rsidR="00817F98" w:rsidRPr="00FB4272" w:rsidRDefault="007D1CD0"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Oblastní</w:t>
            </w:r>
            <w:r w:rsidRPr="007D1CD0">
              <w:rPr>
                <w:highlight w:val="green"/>
              </w:rPr>
              <w:t xml:space="preserve"> ředitelství Hradec Králové, U </w:t>
            </w:r>
            <w:proofErr w:type="spellStart"/>
            <w:r w:rsidRPr="007D1CD0">
              <w:rPr>
                <w:highlight w:val="green"/>
              </w:rPr>
              <w:t>Fotochemy</w:t>
            </w:r>
            <w:proofErr w:type="spellEnd"/>
            <w:r w:rsidRPr="007D1CD0">
              <w:rPr>
                <w:highlight w:val="green"/>
              </w:rPr>
              <w:t xml:space="preserve"> 259/1,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639F5B3A" w:rsidR="00817F98" w:rsidRPr="00FB4272" w:rsidRDefault="000B51FA"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CF2E25" w:rsidRPr="00B90FA9">
                <w:rPr>
                  <w:rStyle w:val="Hypertextovodkaz"/>
                  <w:noProof w:val="0"/>
                  <w:highlight w:val="green"/>
                </w:rPr>
                <w:t>Charvatm@spravazeleznic.cz</w:t>
              </w:r>
            </w:hyperlink>
            <w:r w:rsidR="00CF2E25">
              <w:rPr>
                <w:highlight w:val="green"/>
              </w:rPr>
              <w:t xml:space="preserve"> </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4CAF664F" w:rsidR="00817F98" w:rsidRPr="00FB4272" w:rsidRDefault="00CF2E25" w:rsidP="00CF2E25">
            <w:pPr>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 xml:space="preserve">+420 </w:t>
            </w:r>
            <w:r w:rsidRPr="00CF2E25">
              <w:rPr>
                <w:sz w:val="18"/>
                <w:highlight w:val="green"/>
              </w:rPr>
              <w:t>972 341 569</w:t>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lastRenderedPageBreak/>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lastRenderedPageBreak/>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65751DC5"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61F11F71"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5DD73A81"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3F9710C0" w:rsidR="004436EE" w:rsidRPr="004436EE" w:rsidRDefault="0066555E" w:rsidP="0020397D">
            <w:pPr>
              <w:pStyle w:val="Tabulka"/>
              <w:cnfStyle w:val="000000000000" w:firstRow="0" w:lastRow="0" w:firstColumn="0" w:lastColumn="0" w:oddVBand="0" w:evenVBand="0" w:oddHBand="0" w:evenHBand="0" w:firstRowFirstColumn="0" w:firstRowLastColumn="0" w:lastRowFirstColumn="0" w:lastRowLastColumn="0"/>
            </w:pPr>
            <w:r>
              <w:t>15.000.000,-</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F5FF" w16cex:dateUtc="2021-05-17T12:02:00Z"/>
  <w16cex:commentExtensible w16cex:durableId="244DFA9F" w16cex:dateUtc="2021-05-18T06:34:00Z"/>
  <w16cex:commentExtensible w16cex:durableId="244CF667" w16cex:dateUtc="2021-05-17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CBA07" w16cid:durableId="244CF2BE"/>
  <w16cid:commentId w16cid:paraId="3F12CFB2" w16cid:durableId="244CF2BF"/>
  <w16cid:commentId w16cid:paraId="3F783495" w16cid:durableId="244CF5FF"/>
  <w16cid:commentId w16cid:paraId="6AE541BE" w16cid:durableId="244CF2C0"/>
  <w16cid:commentId w16cid:paraId="622DAB18" w16cid:durableId="244DFA9F"/>
  <w16cid:commentId w16cid:paraId="237DF2E9" w16cid:durableId="244CF2C1"/>
  <w16cid:commentId w16cid:paraId="2F735A9D" w16cid:durableId="244CF2C3"/>
  <w16cid:commentId w16cid:paraId="42F556A3" w16cid:durableId="244CF667"/>
  <w16cid:commentId w16cid:paraId="5ED3918C" w16cid:durableId="244CF2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2C3D4" w14:textId="77777777" w:rsidR="00CD6768" w:rsidRDefault="00CD6768" w:rsidP="00962258">
      <w:pPr>
        <w:spacing w:after="0" w:line="240" w:lineRule="auto"/>
      </w:pPr>
      <w:r>
        <w:separator/>
      </w:r>
    </w:p>
  </w:endnote>
  <w:endnote w:type="continuationSeparator" w:id="0">
    <w:p w14:paraId="65676EC7" w14:textId="77777777" w:rsidR="00CD6768" w:rsidRDefault="00CD67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768" w:rsidRPr="003462EB" w14:paraId="13DFE227" w14:textId="77777777" w:rsidTr="001B77EA">
      <w:trPr>
        <w:trHeight w:val="247"/>
      </w:trPr>
      <w:tc>
        <w:tcPr>
          <w:tcW w:w="907" w:type="dxa"/>
          <w:tcMar>
            <w:left w:w="0" w:type="dxa"/>
            <w:right w:w="0" w:type="dxa"/>
          </w:tcMar>
          <w:vAlign w:val="bottom"/>
        </w:tcPr>
        <w:p w14:paraId="597325F8" w14:textId="5D508EE5"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2E8D94B4" w:rsidR="00CD6768" w:rsidRPr="005F4353" w:rsidRDefault="00CD6768"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0B51FA">
            <w:rPr>
              <w:b/>
              <w:noProof/>
            </w:rPr>
            <w:t>„Implementace ETCS L1 LS Regional Teplice nad Metují – Trutnov střed“</w:t>
          </w:r>
          <w:r w:rsidRPr="005F4353">
            <w:rPr>
              <w:b/>
              <w:noProof/>
            </w:rPr>
            <w:fldChar w:fldCharType="end"/>
          </w:r>
        </w:p>
        <w:p w14:paraId="4141C99A" w14:textId="4910242D" w:rsidR="00CD6768" w:rsidRPr="003462EB" w:rsidRDefault="00CD6768" w:rsidP="001B77EA">
          <w:pPr>
            <w:pStyle w:val="Zpatvlevo"/>
          </w:pPr>
          <w:r>
            <w:t>Smlouva o dílo na zhotovení ZP</w:t>
          </w:r>
          <w:r w:rsidR="00C55336">
            <w:t>,</w:t>
          </w:r>
          <w:r>
            <w:t>DUSP+PDPS+AD</w:t>
          </w:r>
        </w:p>
      </w:tc>
    </w:tr>
  </w:tbl>
  <w:p w14:paraId="0EF3B768" w14:textId="77777777" w:rsidR="00CD6768" w:rsidRPr="00A50995" w:rsidRDefault="00CD676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768" w:rsidRPr="003462EB" w14:paraId="78548D9D" w14:textId="77777777" w:rsidTr="00D36695">
      <w:tc>
        <w:tcPr>
          <w:tcW w:w="907" w:type="dxa"/>
          <w:tcMar>
            <w:left w:w="0" w:type="dxa"/>
            <w:right w:w="0" w:type="dxa"/>
          </w:tcMar>
          <w:vAlign w:val="bottom"/>
        </w:tcPr>
        <w:p w14:paraId="2D9EC069" w14:textId="379F72E2"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E484BA5" w14:textId="77777777" w:rsidR="00CD6768" w:rsidRPr="00671F70" w:rsidRDefault="00CD6768" w:rsidP="00204180">
          <w:pPr>
            <w:pStyle w:val="Zpatvlevo"/>
            <w:rPr>
              <w:b/>
            </w:rPr>
          </w:pPr>
          <w:r w:rsidRPr="00671F70">
            <w:rPr>
              <w:b/>
            </w:rPr>
            <w:t>PŘ</w:t>
          </w:r>
          <w:r>
            <w:rPr>
              <w:b/>
            </w:rPr>
            <w:t>ÍLOHA č. 4</w:t>
          </w:r>
        </w:p>
        <w:p w14:paraId="768AC810" w14:textId="11EE29EC" w:rsidR="00CD6768" w:rsidRDefault="00CD6768" w:rsidP="00204180">
          <w:pPr>
            <w:pStyle w:val="Zpatvlevo"/>
          </w:pPr>
          <w:r>
            <w:t xml:space="preserve">Smlouva o dílo – Zhotovení </w:t>
          </w:r>
          <w:r w:rsidR="00C55336">
            <w:t>ZP,</w:t>
          </w:r>
          <w:r>
            <w:t>DUSP + PDPS</w:t>
          </w:r>
        </w:p>
        <w:p w14:paraId="452A06D2" w14:textId="57FC36C5" w:rsidR="00CD6768" w:rsidRPr="00246637" w:rsidRDefault="00CD6768"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0B51FA" w:rsidRPr="000B51FA">
            <w:rPr>
              <w:bCs/>
              <w:noProof/>
            </w:rPr>
            <w:t>„</w:t>
          </w:r>
          <w:r w:rsidR="000B51FA">
            <w:rPr>
              <w:b/>
              <w:noProof/>
            </w:rPr>
            <w:t>Implementace ETCS L1 LS Regional Teplice nad Metují – Trutnov střed“</w:t>
          </w:r>
          <w:r w:rsidRPr="00246637">
            <w:rPr>
              <w:b/>
              <w:noProof/>
            </w:rPr>
            <w:fldChar w:fldCharType="end"/>
          </w:r>
        </w:p>
      </w:tc>
    </w:tr>
  </w:tbl>
  <w:p w14:paraId="5EC9AC61" w14:textId="77777777" w:rsidR="00CD6768" w:rsidRPr="00A50995" w:rsidRDefault="00CD676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04539B7E" w14:textId="77777777" w:rsidTr="00E075DA">
      <w:tc>
        <w:tcPr>
          <w:tcW w:w="7825" w:type="dxa"/>
          <w:tcMar>
            <w:left w:w="0" w:type="dxa"/>
            <w:right w:w="0" w:type="dxa"/>
          </w:tcMar>
          <w:vAlign w:val="bottom"/>
        </w:tcPr>
        <w:p w14:paraId="2CCEA87C" w14:textId="77777777" w:rsidR="00CD6768" w:rsidRPr="008C00FC" w:rsidRDefault="00CD6768" w:rsidP="00204180">
          <w:pPr>
            <w:pStyle w:val="Zpatvpravo"/>
            <w:rPr>
              <w:rStyle w:val="Tun"/>
            </w:rPr>
          </w:pPr>
          <w:r w:rsidRPr="008C00FC">
            <w:rPr>
              <w:rStyle w:val="Tun"/>
            </w:rPr>
            <w:t xml:space="preserve">PŘÍLOHA č. </w:t>
          </w:r>
          <w:r>
            <w:rPr>
              <w:rStyle w:val="Tun"/>
            </w:rPr>
            <w:t>4</w:t>
          </w:r>
        </w:p>
        <w:p w14:paraId="0F2272FE" w14:textId="05E990D2" w:rsidR="00CD6768" w:rsidRDefault="00CD6768" w:rsidP="00204180">
          <w:pPr>
            <w:pStyle w:val="Zpatvpravo"/>
          </w:pPr>
          <w:r>
            <w:t xml:space="preserve">Smlouva o dílo – Zhotovení </w:t>
          </w:r>
          <w:r w:rsidR="00C55336">
            <w:t>ZP,</w:t>
          </w:r>
          <w:r>
            <w:t>DUSP+PDPS +AD</w:t>
          </w:r>
        </w:p>
        <w:p w14:paraId="37A23ADD" w14:textId="3228087E" w:rsidR="00CD6768" w:rsidRPr="00246637" w:rsidRDefault="00CD6768"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0B51FA" w:rsidRPr="000B51FA">
            <w:rPr>
              <w:bCs/>
              <w:noProof/>
            </w:rPr>
            <w:t>„</w:t>
          </w:r>
          <w:r w:rsidR="000B51FA">
            <w:rPr>
              <w:b/>
              <w:noProof/>
            </w:rPr>
            <w:t>Implementace ETCS L1 LS Regional Teplice nad Metují – Trutnov střed“</w:t>
          </w:r>
          <w:r w:rsidRPr="00246637">
            <w:rPr>
              <w:b/>
              <w:noProof/>
            </w:rPr>
            <w:fldChar w:fldCharType="end"/>
          </w:r>
        </w:p>
      </w:tc>
      <w:tc>
        <w:tcPr>
          <w:tcW w:w="907" w:type="dxa"/>
          <w:vAlign w:val="bottom"/>
        </w:tcPr>
        <w:p w14:paraId="65B8F9CA" w14:textId="269E62FA"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4</w:t>
          </w:r>
          <w:r w:rsidRPr="007145F3">
            <w:rPr>
              <w:b/>
              <w:noProof/>
              <w:color w:val="FF5200" w:themeColor="accent2"/>
              <w:sz w:val="14"/>
              <w:szCs w:val="14"/>
            </w:rPr>
            <w:fldChar w:fldCharType="end"/>
          </w:r>
        </w:p>
      </w:tc>
    </w:tr>
  </w:tbl>
  <w:p w14:paraId="1680F3D6" w14:textId="77777777" w:rsidR="00CD6768" w:rsidRPr="00B8518B" w:rsidRDefault="00CD676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03D70946" w14:textId="77777777" w:rsidTr="00B24A25">
      <w:tc>
        <w:tcPr>
          <w:tcW w:w="907" w:type="dxa"/>
          <w:tcMar>
            <w:left w:w="0" w:type="dxa"/>
            <w:right w:w="0" w:type="dxa"/>
          </w:tcMar>
          <w:vAlign w:val="bottom"/>
        </w:tcPr>
        <w:p w14:paraId="66164391" w14:textId="2F29C56B"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CD6768" w:rsidRPr="00671F70" w:rsidRDefault="00CD6768" w:rsidP="00204180">
          <w:pPr>
            <w:pStyle w:val="Zpatvlevo"/>
            <w:rPr>
              <w:b/>
            </w:rPr>
          </w:pPr>
          <w:r w:rsidRPr="00671F70">
            <w:rPr>
              <w:b/>
            </w:rPr>
            <w:t>PŘ</w:t>
          </w:r>
          <w:r>
            <w:rPr>
              <w:b/>
            </w:rPr>
            <w:t>ÍLOHA č. 5</w:t>
          </w:r>
        </w:p>
        <w:p w14:paraId="3145C2D4" w14:textId="08262F0B" w:rsidR="00CD6768" w:rsidRDefault="00CD6768" w:rsidP="00246637">
          <w:pPr>
            <w:pStyle w:val="Zpatvlevo"/>
          </w:pPr>
          <w:r>
            <w:t xml:space="preserve">Smlouva o dílo – Zhotovení </w:t>
          </w:r>
          <w:r w:rsidR="00C55336">
            <w:t>ZP,</w:t>
          </w:r>
          <w:r>
            <w:t>DUSP+PDPS+AD</w:t>
          </w:r>
        </w:p>
        <w:p w14:paraId="5C4FFE2E" w14:textId="14CE3D0E" w:rsidR="00CD6768" w:rsidRPr="0020397D" w:rsidRDefault="00CD6768"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0B51FA" w:rsidRPr="000B51FA">
            <w:rPr>
              <w:bCs/>
              <w:noProof/>
            </w:rPr>
            <w:t xml:space="preserve">„Implementace ETCS L1 LS Regional Teplice nad Metují – </w:t>
          </w:r>
          <w:r w:rsidR="000B51FA">
            <w:rPr>
              <w:b/>
              <w:noProof/>
            </w:rPr>
            <w:t>Trutnov střed“</w:t>
          </w:r>
          <w:r w:rsidRPr="0020397D">
            <w:rPr>
              <w:b/>
              <w:noProof/>
            </w:rPr>
            <w:fldChar w:fldCharType="end"/>
          </w:r>
        </w:p>
      </w:tc>
    </w:tr>
  </w:tbl>
  <w:p w14:paraId="6B8B7EBF" w14:textId="77777777" w:rsidR="00CD6768" w:rsidRPr="00A50995" w:rsidRDefault="00CD676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CD6768" w:rsidRPr="009E09BE" w14:paraId="59597DFF" w14:textId="77777777" w:rsidTr="00B24A25">
      <w:tc>
        <w:tcPr>
          <w:tcW w:w="12758" w:type="dxa"/>
          <w:tcMar>
            <w:left w:w="0" w:type="dxa"/>
            <w:right w:w="0" w:type="dxa"/>
          </w:tcMar>
          <w:vAlign w:val="bottom"/>
        </w:tcPr>
        <w:p w14:paraId="10ED3722" w14:textId="77777777" w:rsidR="00CD6768" w:rsidRPr="008C00FC" w:rsidRDefault="00CD6768" w:rsidP="00204180">
          <w:pPr>
            <w:pStyle w:val="Zpatvpravo"/>
            <w:rPr>
              <w:rStyle w:val="Tun"/>
            </w:rPr>
          </w:pPr>
          <w:r w:rsidRPr="008C00FC">
            <w:rPr>
              <w:rStyle w:val="Tun"/>
            </w:rPr>
            <w:t xml:space="preserve">PŘÍLOHA č. </w:t>
          </w:r>
          <w:r>
            <w:rPr>
              <w:rStyle w:val="Tun"/>
            </w:rPr>
            <w:t>5</w:t>
          </w:r>
        </w:p>
        <w:p w14:paraId="7768C10E" w14:textId="541F8D7A" w:rsidR="00CD6768" w:rsidRDefault="00CD6768" w:rsidP="00246637">
          <w:pPr>
            <w:pStyle w:val="Zpatvpravo"/>
          </w:pPr>
          <w:r>
            <w:t xml:space="preserve">Smlouva o dílo – Zhotovení </w:t>
          </w:r>
          <w:r w:rsidR="00C55336">
            <w:t>ZP,</w:t>
          </w:r>
          <w:r>
            <w:t>DUSP+PDP+AD</w:t>
          </w:r>
        </w:p>
        <w:p w14:paraId="08C32EA6" w14:textId="0F95C312" w:rsidR="00CD6768" w:rsidRPr="0020397D" w:rsidRDefault="00CD6768"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B51FA" w:rsidRPr="000B51FA">
            <w:rPr>
              <w:rStyle w:val="Tun"/>
              <w:bCs/>
              <w:noProof/>
            </w:rPr>
            <w:t xml:space="preserve">„Implementace ETCS L1 LS Regional Teplice nad Metují – </w:t>
          </w:r>
          <w:r w:rsidR="000B51FA">
            <w:rPr>
              <w:rStyle w:val="Tun"/>
              <w:b w:val="0"/>
              <w:noProof/>
            </w:rPr>
            <w:t>Trutnov střed“</w:t>
          </w:r>
          <w:r w:rsidRPr="0020397D">
            <w:rPr>
              <w:rStyle w:val="Tun"/>
              <w:b w:val="0"/>
            </w:rPr>
            <w:fldChar w:fldCharType="end"/>
          </w:r>
          <w:r w:rsidRPr="0020397D">
            <w:rPr>
              <w:b/>
            </w:rPr>
            <w:t xml:space="preserve">S </w:t>
          </w:r>
        </w:p>
      </w:tc>
      <w:tc>
        <w:tcPr>
          <w:tcW w:w="907" w:type="dxa"/>
          <w:vAlign w:val="bottom"/>
        </w:tcPr>
        <w:p w14:paraId="42E153D2" w14:textId="596957C4" w:rsidR="00CD6768" w:rsidRPr="009E09BE" w:rsidRDefault="00CD6768"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CD6768" w:rsidRPr="00B8518B" w:rsidRDefault="00CD676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6FB3FCB0" w14:textId="77777777" w:rsidTr="00B24A25">
      <w:tc>
        <w:tcPr>
          <w:tcW w:w="907" w:type="dxa"/>
          <w:tcMar>
            <w:left w:w="0" w:type="dxa"/>
            <w:right w:w="0" w:type="dxa"/>
          </w:tcMar>
          <w:vAlign w:val="bottom"/>
        </w:tcPr>
        <w:p w14:paraId="618A5179" w14:textId="5566829C"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CD6768" w:rsidRPr="00671F70" w:rsidRDefault="00CD6768" w:rsidP="00204180">
          <w:pPr>
            <w:pStyle w:val="Zpatvlevo"/>
            <w:rPr>
              <w:b/>
            </w:rPr>
          </w:pPr>
          <w:r w:rsidRPr="00671F70">
            <w:rPr>
              <w:b/>
            </w:rPr>
            <w:t>PŘ</w:t>
          </w:r>
          <w:r>
            <w:rPr>
              <w:b/>
            </w:rPr>
            <w:t>ÍLOHA č. 6</w:t>
          </w:r>
        </w:p>
        <w:p w14:paraId="3323341E" w14:textId="5F3C21F6" w:rsidR="00CD6768" w:rsidRDefault="00CD6768" w:rsidP="00817F98">
          <w:pPr>
            <w:pStyle w:val="Zpatvlevo"/>
          </w:pPr>
          <w:r>
            <w:t xml:space="preserve">Smlouva o dílo – Zhotovení </w:t>
          </w:r>
          <w:r w:rsidR="00C55336">
            <w:t>ZP,</w:t>
          </w:r>
          <w:r>
            <w:t>DUSP+PDPS+AD</w:t>
          </w:r>
        </w:p>
        <w:p w14:paraId="68932309" w14:textId="14B9F078" w:rsidR="00CD6768" w:rsidRPr="003462EB" w:rsidRDefault="00CD6768"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0B51FA" w:rsidRPr="000B51FA">
            <w:rPr>
              <w:bCs/>
              <w:noProof/>
            </w:rPr>
            <w:t>„</w:t>
          </w:r>
          <w:r w:rsidR="000B51FA" w:rsidRPr="000B51FA">
            <w:rPr>
              <w:b/>
              <w:bCs/>
              <w:noProof/>
            </w:rPr>
            <w:t xml:space="preserve">Implementace ETCS L1 LS Regional </w:t>
          </w:r>
          <w:r w:rsidR="000B51FA" w:rsidRPr="000B51FA">
            <w:rPr>
              <w:bCs/>
              <w:noProof/>
            </w:rPr>
            <w:t xml:space="preserve">Teplice nad Metují – </w:t>
          </w:r>
          <w:r w:rsidR="000B51FA">
            <w:rPr>
              <w:b/>
              <w:noProof/>
            </w:rPr>
            <w:t>Trutnov střed“</w:t>
          </w:r>
          <w:r w:rsidRPr="00FA0B76">
            <w:rPr>
              <w:b/>
              <w:noProof/>
            </w:rPr>
            <w:fldChar w:fldCharType="end"/>
          </w:r>
        </w:p>
      </w:tc>
    </w:tr>
  </w:tbl>
  <w:p w14:paraId="66F1E5C5" w14:textId="77777777" w:rsidR="00CD6768" w:rsidRPr="00A50995" w:rsidRDefault="00CD676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5AED1072" w14:textId="77777777" w:rsidTr="00B24A25">
      <w:tc>
        <w:tcPr>
          <w:tcW w:w="7825" w:type="dxa"/>
          <w:tcMar>
            <w:left w:w="0" w:type="dxa"/>
            <w:right w:w="0" w:type="dxa"/>
          </w:tcMar>
          <w:vAlign w:val="bottom"/>
        </w:tcPr>
        <w:p w14:paraId="0A9E202E" w14:textId="77777777" w:rsidR="00CD6768" w:rsidRPr="008C00FC" w:rsidRDefault="00CD6768" w:rsidP="00204180">
          <w:pPr>
            <w:pStyle w:val="Zpatvpravo"/>
            <w:rPr>
              <w:rStyle w:val="Tun"/>
            </w:rPr>
          </w:pPr>
          <w:r w:rsidRPr="008C00FC">
            <w:rPr>
              <w:rStyle w:val="Tun"/>
            </w:rPr>
            <w:t xml:space="preserve">PŘÍLOHA č. </w:t>
          </w:r>
          <w:r>
            <w:rPr>
              <w:rStyle w:val="Tun"/>
            </w:rPr>
            <w:t>6</w:t>
          </w:r>
        </w:p>
        <w:p w14:paraId="6F452AD9" w14:textId="7EF3D19B" w:rsidR="00CD6768" w:rsidRDefault="00CD6768" w:rsidP="00204180">
          <w:pPr>
            <w:pStyle w:val="Zpatvpravo"/>
          </w:pPr>
          <w:r>
            <w:t xml:space="preserve">Smlouva o dílo – Zhotovení </w:t>
          </w:r>
          <w:r w:rsidR="00C55336">
            <w:t>ZP,</w:t>
          </w:r>
          <w:r>
            <w:t xml:space="preserve">DUSP+PDPS+AD </w:t>
          </w:r>
        </w:p>
        <w:p w14:paraId="4B89B221" w14:textId="5867FA77" w:rsidR="00CD6768" w:rsidRPr="00612EE8" w:rsidRDefault="00CD676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B51FA" w:rsidRPr="000B51FA">
            <w:rPr>
              <w:bCs/>
              <w:noProof/>
            </w:rPr>
            <w:t xml:space="preserve">„Implementace ETCS L1 LS Regional Teplice nad Metují – </w:t>
          </w:r>
          <w:r w:rsidR="000B51FA">
            <w:rPr>
              <w:b/>
              <w:noProof/>
            </w:rPr>
            <w:t>Trutnov střed“</w:t>
          </w:r>
          <w:r w:rsidRPr="00FA0B76">
            <w:rPr>
              <w:b/>
              <w:noProof/>
            </w:rPr>
            <w:fldChar w:fldCharType="end"/>
          </w:r>
        </w:p>
      </w:tc>
      <w:tc>
        <w:tcPr>
          <w:tcW w:w="907" w:type="dxa"/>
          <w:vAlign w:val="bottom"/>
        </w:tcPr>
        <w:p w14:paraId="7C837A05" w14:textId="38542A26"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CD6768" w:rsidRPr="00B8518B" w:rsidRDefault="00CD676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79CA559A" w14:textId="77777777" w:rsidTr="00B24A25">
      <w:tc>
        <w:tcPr>
          <w:tcW w:w="907" w:type="dxa"/>
          <w:tcMar>
            <w:left w:w="0" w:type="dxa"/>
            <w:right w:w="0" w:type="dxa"/>
          </w:tcMar>
          <w:vAlign w:val="bottom"/>
        </w:tcPr>
        <w:p w14:paraId="45558156"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CD6768" w:rsidRPr="00671F70" w:rsidRDefault="00CD6768" w:rsidP="00204180">
          <w:pPr>
            <w:pStyle w:val="Zpatvlevo"/>
            <w:rPr>
              <w:b/>
            </w:rPr>
          </w:pPr>
          <w:r w:rsidRPr="00671F70">
            <w:rPr>
              <w:b/>
            </w:rPr>
            <w:t>PŘ</w:t>
          </w:r>
          <w:r>
            <w:rPr>
              <w:b/>
            </w:rPr>
            <w:t>ÍLOHA č. 7</w:t>
          </w:r>
        </w:p>
        <w:p w14:paraId="177D4AC8" w14:textId="77777777" w:rsidR="00CD6768" w:rsidRDefault="00CD6768" w:rsidP="00204180">
          <w:pPr>
            <w:pStyle w:val="Zpatvlevo"/>
          </w:pPr>
          <w:r>
            <w:t>Smlouva o dílo – Zhotovení DUSP+PDPS+AD</w:t>
          </w:r>
        </w:p>
        <w:p w14:paraId="3CAAA6B6"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CD6768" w:rsidRPr="00A50995" w:rsidRDefault="00CD676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04798868" w14:textId="77777777" w:rsidTr="00B24A25">
      <w:tc>
        <w:tcPr>
          <w:tcW w:w="7825" w:type="dxa"/>
          <w:tcMar>
            <w:left w:w="0" w:type="dxa"/>
            <w:right w:w="0" w:type="dxa"/>
          </w:tcMar>
          <w:vAlign w:val="bottom"/>
        </w:tcPr>
        <w:p w14:paraId="4A18D75B" w14:textId="77777777" w:rsidR="00CD6768" w:rsidRPr="008C00FC" w:rsidRDefault="00CD6768" w:rsidP="00204180">
          <w:pPr>
            <w:pStyle w:val="Zpatvpravo"/>
            <w:rPr>
              <w:rStyle w:val="Tun"/>
            </w:rPr>
          </w:pPr>
          <w:r w:rsidRPr="008C00FC">
            <w:rPr>
              <w:rStyle w:val="Tun"/>
            </w:rPr>
            <w:t xml:space="preserve">PŘÍLOHA č. </w:t>
          </w:r>
          <w:r>
            <w:rPr>
              <w:rStyle w:val="Tun"/>
            </w:rPr>
            <w:t>7</w:t>
          </w:r>
        </w:p>
        <w:p w14:paraId="360AA5AF" w14:textId="7DA4135D" w:rsidR="00CD6768" w:rsidRDefault="00CD6768" w:rsidP="00204180">
          <w:pPr>
            <w:pStyle w:val="Zpatvpravo"/>
          </w:pPr>
          <w:r>
            <w:t xml:space="preserve">Smlouva o dílo – Zhotovení </w:t>
          </w:r>
          <w:r w:rsidR="00501CE2">
            <w:t>ZP</w:t>
          </w:r>
          <w:r w:rsidR="00C55336">
            <w:t>,</w:t>
          </w:r>
          <w:r>
            <w:t xml:space="preserve">DUSP+PDPS+AD </w:t>
          </w:r>
        </w:p>
        <w:p w14:paraId="51830C6E" w14:textId="00C6B05F" w:rsidR="00CD6768" w:rsidRPr="00612EE8" w:rsidRDefault="00CD676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B51FA" w:rsidRPr="000B51FA">
            <w:rPr>
              <w:bCs/>
              <w:noProof/>
            </w:rPr>
            <w:t xml:space="preserve">„Implementace ETCS L1 LS Regional Teplice nad Metují – </w:t>
          </w:r>
          <w:r w:rsidR="000B51FA">
            <w:rPr>
              <w:b/>
              <w:noProof/>
            </w:rPr>
            <w:t>Trutnov střed“</w:t>
          </w:r>
          <w:r w:rsidRPr="00FA0B76">
            <w:rPr>
              <w:b/>
              <w:noProof/>
            </w:rPr>
            <w:fldChar w:fldCharType="end"/>
          </w:r>
          <w:r w:rsidRPr="00612EE8">
            <w:rPr>
              <w:rStyle w:val="Tun"/>
            </w:rPr>
            <w:t xml:space="preserve"> </w:t>
          </w:r>
        </w:p>
      </w:tc>
      <w:tc>
        <w:tcPr>
          <w:tcW w:w="907" w:type="dxa"/>
          <w:vAlign w:val="bottom"/>
        </w:tcPr>
        <w:p w14:paraId="2B80BA58" w14:textId="49FD6AB9"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CD6768" w:rsidRPr="00B8518B" w:rsidRDefault="00CD676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6EC7719E" w14:textId="77777777" w:rsidTr="00B24A25">
      <w:tc>
        <w:tcPr>
          <w:tcW w:w="907" w:type="dxa"/>
          <w:tcMar>
            <w:left w:w="0" w:type="dxa"/>
            <w:right w:w="0" w:type="dxa"/>
          </w:tcMar>
          <w:vAlign w:val="bottom"/>
        </w:tcPr>
        <w:p w14:paraId="069986E1"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CD6768" w:rsidRPr="00671F70" w:rsidRDefault="00CD6768" w:rsidP="00204180">
          <w:pPr>
            <w:pStyle w:val="Zpatvlevo"/>
            <w:rPr>
              <w:b/>
            </w:rPr>
          </w:pPr>
          <w:r w:rsidRPr="00671F70">
            <w:rPr>
              <w:b/>
            </w:rPr>
            <w:t>PŘ</w:t>
          </w:r>
          <w:r>
            <w:rPr>
              <w:b/>
            </w:rPr>
            <w:t>ÍLOHA č. 8</w:t>
          </w:r>
        </w:p>
        <w:p w14:paraId="5CA2E34D" w14:textId="77777777" w:rsidR="00CD6768" w:rsidRDefault="00CD6768" w:rsidP="00204180">
          <w:pPr>
            <w:pStyle w:val="Zpatvlevo"/>
          </w:pPr>
          <w:r>
            <w:t>Smlouva o dílo – Zhotovení DUSP+PDPS+AD</w:t>
          </w:r>
        </w:p>
        <w:p w14:paraId="6FF6EBF8"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CD6768" w:rsidRPr="00A50995" w:rsidRDefault="00CD676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6A020576" w14:textId="77777777" w:rsidTr="00933F20">
      <w:tc>
        <w:tcPr>
          <w:tcW w:w="7825" w:type="dxa"/>
          <w:tcMar>
            <w:left w:w="0" w:type="dxa"/>
            <w:right w:w="0" w:type="dxa"/>
          </w:tcMar>
          <w:vAlign w:val="bottom"/>
        </w:tcPr>
        <w:p w14:paraId="791093D8" w14:textId="77777777" w:rsidR="00CD6768" w:rsidRPr="008C00FC" w:rsidRDefault="00CD6768" w:rsidP="00204180">
          <w:pPr>
            <w:pStyle w:val="Zpatvpravo"/>
            <w:rPr>
              <w:rStyle w:val="Tun"/>
            </w:rPr>
          </w:pPr>
          <w:r w:rsidRPr="008C00FC">
            <w:rPr>
              <w:rStyle w:val="Tun"/>
            </w:rPr>
            <w:t xml:space="preserve">PŘÍLOHA č. </w:t>
          </w:r>
          <w:r>
            <w:rPr>
              <w:rStyle w:val="Tun"/>
            </w:rPr>
            <w:t>8</w:t>
          </w:r>
        </w:p>
        <w:p w14:paraId="0C04BB2F" w14:textId="601AB7BE" w:rsidR="00CD6768" w:rsidRDefault="00CD6768" w:rsidP="00204180">
          <w:pPr>
            <w:pStyle w:val="Zpatvpravo"/>
          </w:pPr>
          <w:r>
            <w:t xml:space="preserve">Smlouva o dílo – Zhotovení </w:t>
          </w:r>
          <w:r w:rsidR="00C55336">
            <w:t>ZP,</w:t>
          </w:r>
          <w:r>
            <w:t>DUSP+PDPS+AD</w:t>
          </w:r>
        </w:p>
        <w:p w14:paraId="2C8DBB57" w14:textId="0D604D5B" w:rsidR="00CD6768" w:rsidRPr="00612EE8" w:rsidRDefault="00CD676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B51FA" w:rsidRPr="000B51FA">
            <w:rPr>
              <w:bCs/>
              <w:noProof/>
            </w:rPr>
            <w:t xml:space="preserve">„Implementace ETCS L1 LS Regional Teplice nad Metují – </w:t>
          </w:r>
          <w:r w:rsidR="000B51FA">
            <w:rPr>
              <w:b/>
              <w:noProof/>
            </w:rPr>
            <w:t>Trutnov střed“</w:t>
          </w:r>
          <w:r w:rsidRPr="00FA0B76">
            <w:rPr>
              <w:b/>
              <w:noProof/>
            </w:rPr>
            <w:fldChar w:fldCharType="end"/>
          </w:r>
          <w:r w:rsidRPr="00612EE8">
            <w:rPr>
              <w:rStyle w:val="Tun"/>
            </w:rPr>
            <w:t xml:space="preserve"> </w:t>
          </w:r>
        </w:p>
      </w:tc>
      <w:tc>
        <w:tcPr>
          <w:tcW w:w="907" w:type="dxa"/>
          <w:vAlign w:val="bottom"/>
        </w:tcPr>
        <w:p w14:paraId="5458B419" w14:textId="3DF67897"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CD6768" w:rsidRPr="00B8518B" w:rsidRDefault="00CD67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D6768" w:rsidRPr="009E09BE" w14:paraId="24636B96" w14:textId="77777777" w:rsidTr="001B77EA">
      <w:tc>
        <w:tcPr>
          <w:tcW w:w="7873" w:type="dxa"/>
          <w:vAlign w:val="bottom"/>
        </w:tcPr>
        <w:p w14:paraId="5AB77483" w14:textId="617BE890" w:rsidR="00CD6768" w:rsidRPr="003462EB" w:rsidRDefault="00C61A22" w:rsidP="001B77EA">
          <w:pPr>
            <w:pStyle w:val="Zpatvpravo"/>
          </w:pPr>
          <w:fldSimple w:instr=" STYLEREF  _Název_akce  \* MERGEFORMAT ">
            <w:r w:rsidR="000B51FA" w:rsidRPr="000B51FA">
              <w:rPr>
                <w:b/>
                <w:bCs/>
                <w:noProof/>
              </w:rPr>
              <w:t>„</w:t>
            </w:r>
            <w:r w:rsidR="000B51FA">
              <w:rPr>
                <w:noProof/>
              </w:rPr>
              <w:t>Implementace ETCS L1 LS Regional Teplice nad Metují – Trutnov střed“</w:t>
            </w:r>
          </w:fldSimple>
        </w:p>
        <w:p w14:paraId="4AFD9FE1" w14:textId="35FC708A" w:rsidR="00CD6768" w:rsidRPr="003462EB" w:rsidRDefault="00CD6768" w:rsidP="001B77EA">
          <w:pPr>
            <w:pStyle w:val="Zpatvpravo"/>
          </w:pPr>
          <w:r>
            <w:t>Smlouva o dílo na zhotovení ZP</w:t>
          </w:r>
          <w:r w:rsidR="00C55336">
            <w:t>,</w:t>
          </w:r>
          <w:r>
            <w:t>DUSP+PDPS+AD</w:t>
          </w:r>
        </w:p>
      </w:tc>
      <w:tc>
        <w:tcPr>
          <w:tcW w:w="859" w:type="dxa"/>
          <w:vAlign w:val="bottom"/>
        </w:tcPr>
        <w:p w14:paraId="7EEB4FDA" w14:textId="12662E65"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CD6768" w:rsidRPr="00B8518B" w:rsidRDefault="00CD6768"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49B55F4A" w14:textId="77777777" w:rsidTr="00B24A25">
      <w:tc>
        <w:tcPr>
          <w:tcW w:w="907" w:type="dxa"/>
          <w:tcMar>
            <w:left w:w="0" w:type="dxa"/>
            <w:right w:w="0" w:type="dxa"/>
          </w:tcMar>
          <w:vAlign w:val="bottom"/>
        </w:tcPr>
        <w:p w14:paraId="08E7F6A5"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CD6768" w:rsidRPr="00671F70" w:rsidRDefault="00CD6768" w:rsidP="00204180">
          <w:pPr>
            <w:pStyle w:val="Zpatvlevo"/>
            <w:rPr>
              <w:b/>
            </w:rPr>
          </w:pPr>
          <w:r w:rsidRPr="00671F70">
            <w:rPr>
              <w:b/>
            </w:rPr>
            <w:t>PŘ</w:t>
          </w:r>
          <w:r>
            <w:rPr>
              <w:b/>
            </w:rPr>
            <w:t>ÍLOHA č. 9</w:t>
          </w:r>
        </w:p>
        <w:p w14:paraId="4D00CC4B" w14:textId="77777777" w:rsidR="00CD6768" w:rsidRDefault="00CD6768" w:rsidP="00204180">
          <w:pPr>
            <w:pStyle w:val="Zpatvlevo"/>
          </w:pPr>
          <w:r>
            <w:t>Smlouva o dílo – Zhotovení DUSP+PDPS+AD</w:t>
          </w:r>
        </w:p>
        <w:p w14:paraId="32AA48BE"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CD6768" w:rsidRPr="00A50995" w:rsidRDefault="00CD676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41FB4AE0" w14:textId="77777777" w:rsidTr="00933F20">
      <w:tc>
        <w:tcPr>
          <w:tcW w:w="7825" w:type="dxa"/>
          <w:tcMar>
            <w:left w:w="0" w:type="dxa"/>
            <w:right w:w="0" w:type="dxa"/>
          </w:tcMar>
          <w:vAlign w:val="bottom"/>
        </w:tcPr>
        <w:p w14:paraId="7128FF4C" w14:textId="77777777" w:rsidR="00CD6768" w:rsidRPr="008C00FC" w:rsidRDefault="00CD6768" w:rsidP="00204180">
          <w:pPr>
            <w:pStyle w:val="Zpatvpravo"/>
            <w:rPr>
              <w:rStyle w:val="Tun"/>
            </w:rPr>
          </w:pPr>
          <w:r w:rsidRPr="008C00FC">
            <w:rPr>
              <w:rStyle w:val="Tun"/>
            </w:rPr>
            <w:t xml:space="preserve">PŘÍLOHA č. </w:t>
          </w:r>
          <w:r>
            <w:rPr>
              <w:rStyle w:val="Tun"/>
            </w:rPr>
            <w:t>9</w:t>
          </w:r>
        </w:p>
        <w:p w14:paraId="4CD6F055" w14:textId="026563BE" w:rsidR="00CD6768" w:rsidRDefault="00CD6768" w:rsidP="00204180">
          <w:pPr>
            <w:pStyle w:val="Zpatvpravo"/>
          </w:pPr>
          <w:r>
            <w:t xml:space="preserve">Smlouva o dílo – Zhotovení </w:t>
          </w:r>
          <w:r w:rsidR="00C55336">
            <w:t>ZP,</w:t>
          </w:r>
          <w:r>
            <w:t xml:space="preserve">DUSP+PDPS+AD </w:t>
          </w:r>
        </w:p>
        <w:p w14:paraId="6CCED21B" w14:textId="724D3BDF" w:rsidR="00CD6768" w:rsidRPr="0020397D" w:rsidRDefault="00CD6768"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0B51FA" w:rsidRPr="000B51FA">
            <w:rPr>
              <w:rStyle w:val="Tun"/>
              <w:b w:val="0"/>
              <w:bCs/>
              <w:noProof/>
            </w:rPr>
            <w:t xml:space="preserve">„Implementace ETCS L1 LS Regional Teplice nad Metují – </w:t>
          </w:r>
          <w:r w:rsidR="000B51FA">
            <w:rPr>
              <w:rStyle w:val="Tun"/>
              <w:noProof/>
            </w:rPr>
            <w:t>Trutnov střed“</w:t>
          </w:r>
          <w:r w:rsidRPr="0020397D">
            <w:rPr>
              <w:rStyle w:val="Tun"/>
            </w:rPr>
            <w:fldChar w:fldCharType="end"/>
          </w:r>
        </w:p>
      </w:tc>
      <w:tc>
        <w:tcPr>
          <w:tcW w:w="907" w:type="dxa"/>
          <w:vAlign w:val="bottom"/>
        </w:tcPr>
        <w:p w14:paraId="555F3EDB" w14:textId="77225C02"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CD6768" w:rsidRPr="00B8518B" w:rsidRDefault="00CD676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CD6768" w:rsidRPr="003462EB" w14:paraId="0CE79520" w14:textId="77777777" w:rsidTr="00B24A25">
      <w:tc>
        <w:tcPr>
          <w:tcW w:w="907" w:type="dxa"/>
          <w:tcMar>
            <w:left w:w="0" w:type="dxa"/>
            <w:right w:w="0" w:type="dxa"/>
          </w:tcMar>
          <w:vAlign w:val="bottom"/>
        </w:tcPr>
        <w:p w14:paraId="0C5474A1"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CD6768" w:rsidRPr="00671F70" w:rsidRDefault="00CD6768" w:rsidP="00204180">
          <w:pPr>
            <w:pStyle w:val="Zpatvlevo"/>
            <w:rPr>
              <w:b/>
            </w:rPr>
          </w:pPr>
          <w:r w:rsidRPr="00671F70">
            <w:rPr>
              <w:b/>
            </w:rPr>
            <w:t>PŘ</w:t>
          </w:r>
          <w:r>
            <w:rPr>
              <w:b/>
            </w:rPr>
            <w:t>ÍLOHA č. 10</w:t>
          </w:r>
        </w:p>
        <w:p w14:paraId="019B5EA2" w14:textId="77777777" w:rsidR="00CD6768" w:rsidRDefault="00CD6768" w:rsidP="00204180">
          <w:pPr>
            <w:pStyle w:val="Zpatvlevo"/>
          </w:pPr>
          <w:r>
            <w:t>Smlouva o dílo – Zhotovení DUSP+PDPS+AD</w:t>
          </w:r>
        </w:p>
        <w:p w14:paraId="408A18D6"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CD6768" w:rsidRPr="00A50995" w:rsidRDefault="00CD676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04810D1B" w14:textId="77777777" w:rsidTr="00933F20">
      <w:tc>
        <w:tcPr>
          <w:tcW w:w="7825" w:type="dxa"/>
          <w:tcMar>
            <w:left w:w="0" w:type="dxa"/>
            <w:right w:w="0" w:type="dxa"/>
          </w:tcMar>
          <w:vAlign w:val="bottom"/>
        </w:tcPr>
        <w:p w14:paraId="49DBA7A6" w14:textId="77777777" w:rsidR="00CD6768" w:rsidRPr="008C00FC" w:rsidRDefault="00CD6768" w:rsidP="00204180">
          <w:pPr>
            <w:pStyle w:val="Zpatvpravo"/>
            <w:rPr>
              <w:rStyle w:val="Tun"/>
            </w:rPr>
          </w:pPr>
          <w:r w:rsidRPr="008C00FC">
            <w:rPr>
              <w:rStyle w:val="Tun"/>
            </w:rPr>
            <w:t xml:space="preserve">PŘÍLOHA č. </w:t>
          </w:r>
          <w:r>
            <w:rPr>
              <w:rStyle w:val="Tun"/>
            </w:rPr>
            <w:t>10</w:t>
          </w:r>
        </w:p>
        <w:p w14:paraId="0ABB5F27" w14:textId="415BD083" w:rsidR="00CD6768" w:rsidRDefault="00CD6768" w:rsidP="00204180">
          <w:pPr>
            <w:pStyle w:val="Zpatvpravo"/>
          </w:pPr>
          <w:r>
            <w:t xml:space="preserve">Smlouva o dílo – Zhotovení </w:t>
          </w:r>
          <w:r w:rsidR="00C55336">
            <w:t>ZP,</w:t>
          </w:r>
          <w:r>
            <w:t xml:space="preserve">DUSP+PDPS+AD </w:t>
          </w:r>
        </w:p>
        <w:p w14:paraId="513E1875" w14:textId="198009EE" w:rsidR="00CD6768" w:rsidRPr="0020397D" w:rsidRDefault="00CD6768"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B51FA" w:rsidRPr="000B51FA">
            <w:rPr>
              <w:rStyle w:val="Tun"/>
              <w:bCs/>
              <w:noProof/>
            </w:rPr>
            <w:t xml:space="preserve">„Implementace ETCS L1 LS Regional Teplice nad Metují – </w:t>
          </w:r>
          <w:r w:rsidR="000B51FA">
            <w:rPr>
              <w:rStyle w:val="Tun"/>
              <w:b w:val="0"/>
              <w:noProof/>
            </w:rPr>
            <w:t>Trutnov střed“</w:t>
          </w:r>
          <w:r w:rsidRPr="0020397D">
            <w:rPr>
              <w:rStyle w:val="Tun"/>
              <w:b w:val="0"/>
            </w:rPr>
            <w:fldChar w:fldCharType="end"/>
          </w:r>
        </w:p>
      </w:tc>
      <w:tc>
        <w:tcPr>
          <w:tcW w:w="907" w:type="dxa"/>
          <w:vAlign w:val="bottom"/>
        </w:tcPr>
        <w:p w14:paraId="563D30AC" w14:textId="1E6B70B0"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CD6768" w:rsidRPr="00B8518B" w:rsidRDefault="00CD676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CD6768" w:rsidRPr="00B8518B" w:rsidRDefault="00CD6768" w:rsidP="00F9740F">
    <w:pPr>
      <w:pStyle w:val="Zpat"/>
      <w:rPr>
        <w:sz w:val="2"/>
        <w:szCs w:val="2"/>
      </w:rPr>
    </w:pPr>
  </w:p>
  <w:p w14:paraId="225873FF" w14:textId="77777777" w:rsidR="00CD6768" w:rsidRPr="00B8518B" w:rsidRDefault="00CD6768" w:rsidP="00E80769">
    <w:pPr>
      <w:pStyle w:val="Zpat"/>
      <w:rPr>
        <w:sz w:val="2"/>
        <w:szCs w:val="2"/>
      </w:rPr>
    </w:pPr>
  </w:p>
  <w:p w14:paraId="3666C100" w14:textId="77777777" w:rsidR="00CD6768" w:rsidRPr="00B8518B" w:rsidRDefault="00CD6768" w:rsidP="00E80769">
    <w:pPr>
      <w:pStyle w:val="Zpat"/>
      <w:rPr>
        <w:sz w:val="2"/>
        <w:szCs w:val="2"/>
      </w:rPr>
    </w:pPr>
  </w:p>
  <w:p w14:paraId="1F06DBCB" w14:textId="77777777" w:rsidR="00CD6768" w:rsidRDefault="00CD6768" w:rsidP="00E80769">
    <w:pPr>
      <w:pStyle w:val="Zpat"/>
      <w:rPr>
        <w:rFonts w:cs="Calibri"/>
        <w:sz w:val="12"/>
        <w:szCs w:val="12"/>
      </w:rPr>
    </w:pPr>
  </w:p>
  <w:p w14:paraId="652AB676" w14:textId="550286ED" w:rsidR="00CD6768" w:rsidRPr="001B77EA" w:rsidRDefault="00CD6768"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768" w:rsidRPr="003462EB" w14:paraId="2C0C1ACE" w14:textId="77777777" w:rsidTr="00D36695">
      <w:tc>
        <w:tcPr>
          <w:tcW w:w="907" w:type="dxa"/>
          <w:tcMar>
            <w:left w:w="0" w:type="dxa"/>
            <w:right w:w="0" w:type="dxa"/>
          </w:tcMar>
          <w:vAlign w:val="bottom"/>
        </w:tcPr>
        <w:p w14:paraId="5D7FDB7B" w14:textId="7FB6463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CD6768" w:rsidRPr="00671F70" w:rsidRDefault="00CD6768" w:rsidP="00204180">
          <w:pPr>
            <w:pStyle w:val="Zpatvlevo"/>
            <w:rPr>
              <w:b/>
            </w:rPr>
          </w:pPr>
          <w:r w:rsidRPr="00671F70">
            <w:rPr>
              <w:b/>
            </w:rPr>
            <w:t>PŘÍLOHA č. 1</w:t>
          </w:r>
        </w:p>
        <w:p w14:paraId="50705C9F" w14:textId="77777777" w:rsidR="00CD6768" w:rsidRDefault="00CD6768" w:rsidP="00204180">
          <w:pPr>
            <w:pStyle w:val="Zpatvlevo"/>
          </w:pPr>
          <w:r>
            <w:t>Smlouva o dílo – Zhotovení DUSP+PDPS+AD</w:t>
          </w:r>
        </w:p>
        <w:p w14:paraId="019E2C0A" w14:textId="27777F1A" w:rsidR="00CD6768" w:rsidRPr="003462EB" w:rsidRDefault="00CD6768"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8F5B3F">
            <w:rPr>
              <w:rStyle w:val="Tun"/>
              <w:b w:val="0"/>
              <w:bCs/>
              <w:noProof/>
            </w:rPr>
            <w:t xml:space="preserve">„Implementace inteligentního zab. zař. REGIO Light </w:t>
          </w:r>
          <w:r>
            <w:rPr>
              <w:rStyle w:val="Tun"/>
              <w:noProof/>
            </w:rPr>
            <w:t>Teplice nad Metují – Trutnov střed“</w:t>
          </w:r>
          <w:r w:rsidRPr="00612EE8">
            <w:rPr>
              <w:rStyle w:val="Tun"/>
            </w:rPr>
            <w:fldChar w:fldCharType="end"/>
          </w:r>
        </w:p>
      </w:tc>
    </w:tr>
  </w:tbl>
  <w:p w14:paraId="676D19E4" w14:textId="77777777" w:rsidR="00CD6768" w:rsidRPr="00A50995" w:rsidRDefault="00CD676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CD6768" w:rsidRPr="00B8518B" w:rsidRDefault="00CD6768"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0C96D815" w14:textId="77777777" w:rsidTr="00D36695">
      <w:tc>
        <w:tcPr>
          <w:tcW w:w="7825" w:type="dxa"/>
          <w:tcMar>
            <w:left w:w="0" w:type="dxa"/>
            <w:right w:w="0" w:type="dxa"/>
          </w:tcMar>
          <w:vAlign w:val="bottom"/>
        </w:tcPr>
        <w:p w14:paraId="29AE19D8" w14:textId="77777777" w:rsidR="00CD6768" w:rsidRPr="008C00FC" w:rsidRDefault="00CD6768" w:rsidP="00F90EC0">
          <w:pPr>
            <w:pStyle w:val="Zpatvpravo"/>
            <w:rPr>
              <w:rStyle w:val="Tun"/>
            </w:rPr>
          </w:pPr>
          <w:r w:rsidRPr="008C00FC">
            <w:rPr>
              <w:rStyle w:val="Tun"/>
            </w:rPr>
            <w:t>PŘÍLOHA č. 1</w:t>
          </w:r>
        </w:p>
        <w:p w14:paraId="17223077" w14:textId="6D9194FE" w:rsidR="00CD6768" w:rsidRDefault="00CD6768" w:rsidP="00F90EC0">
          <w:pPr>
            <w:pStyle w:val="Zpatvpravo"/>
          </w:pPr>
          <w:r>
            <w:t xml:space="preserve">Smlouva o dílo – Zhotovení </w:t>
          </w:r>
          <w:r w:rsidR="00C55336">
            <w:t>ZP,</w:t>
          </w:r>
          <w:r>
            <w:t xml:space="preserve">DUSP+PDPS+AD </w:t>
          </w:r>
        </w:p>
        <w:p w14:paraId="15A9F32A" w14:textId="19D0CD34" w:rsidR="00CD6768" w:rsidRPr="00F90EC0" w:rsidRDefault="00C61A22" w:rsidP="00F90EC0">
          <w:pPr>
            <w:pStyle w:val="Zpatvpravo"/>
            <w:rPr>
              <w:rStyle w:val="Tun"/>
              <w:b w:val="0"/>
            </w:rPr>
          </w:pPr>
          <w:fldSimple w:instr=" STYLEREF  _Název_akce  \* MERGEFORMAT ">
            <w:r w:rsidR="000B51FA" w:rsidRPr="000B51FA">
              <w:rPr>
                <w:b/>
                <w:bCs/>
                <w:noProof/>
              </w:rPr>
              <w:t xml:space="preserve">„Implementace ETCS L1 LS Regional Teplice nad Metují – </w:t>
            </w:r>
            <w:r w:rsidR="000B51FA">
              <w:rPr>
                <w:noProof/>
              </w:rPr>
              <w:t>Trutnov střed“</w:t>
            </w:r>
          </w:fldSimple>
        </w:p>
      </w:tc>
      <w:tc>
        <w:tcPr>
          <w:tcW w:w="907" w:type="dxa"/>
          <w:vAlign w:val="bottom"/>
        </w:tcPr>
        <w:p w14:paraId="33E252FF" w14:textId="21200102"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CD6768" w:rsidRPr="00B8518B" w:rsidRDefault="00CD67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768" w:rsidRPr="003462EB" w14:paraId="52C3E308" w14:textId="77777777" w:rsidTr="00D36695">
      <w:tc>
        <w:tcPr>
          <w:tcW w:w="907" w:type="dxa"/>
          <w:tcMar>
            <w:left w:w="0" w:type="dxa"/>
            <w:right w:w="0" w:type="dxa"/>
          </w:tcMar>
          <w:vAlign w:val="bottom"/>
        </w:tcPr>
        <w:p w14:paraId="399972F2"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CD6768" w:rsidRPr="00671F70" w:rsidRDefault="00CD6768" w:rsidP="00204180">
          <w:pPr>
            <w:pStyle w:val="Zpatvlevo"/>
            <w:rPr>
              <w:b/>
            </w:rPr>
          </w:pPr>
          <w:r w:rsidRPr="00671F70">
            <w:rPr>
              <w:b/>
            </w:rPr>
            <w:t>PŘ</w:t>
          </w:r>
          <w:r>
            <w:rPr>
              <w:b/>
            </w:rPr>
            <w:t>ÍLOHA č. 2</w:t>
          </w:r>
        </w:p>
        <w:p w14:paraId="54C621E0" w14:textId="77777777" w:rsidR="00CD6768" w:rsidRDefault="00CD6768" w:rsidP="00204180">
          <w:pPr>
            <w:pStyle w:val="Zpatvlevo"/>
          </w:pPr>
          <w:r>
            <w:t>Smlouva o dílo – Zhotovení DUSP+PDPS+AD</w:t>
          </w:r>
        </w:p>
        <w:p w14:paraId="500E619F"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CD6768" w:rsidRPr="00A50995" w:rsidRDefault="00CD676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768AC8BF" w14:textId="77777777" w:rsidTr="00D36695">
      <w:tc>
        <w:tcPr>
          <w:tcW w:w="7825" w:type="dxa"/>
          <w:tcMar>
            <w:left w:w="0" w:type="dxa"/>
            <w:right w:w="0" w:type="dxa"/>
          </w:tcMar>
          <w:vAlign w:val="bottom"/>
        </w:tcPr>
        <w:p w14:paraId="4B1B7C21" w14:textId="77777777" w:rsidR="00CD6768" w:rsidRPr="008C00FC" w:rsidRDefault="00CD6768" w:rsidP="00F90EC0">
          <w:pPr>
            <w:pStyle w:val="Zpatvpravo"/>
            <w:rPr>
              <w:rStyle w:val="Tun"/>
            </w:rPr>
          </w:pPr>
          <w:r w:rsidRPr="008C00FC">
            <w:rPr>
              <w:rStyle w:val="Tun"/>
            </w:rPr>
            <w:t xml:space="preserve">PŘÍLOHA č. </w:t>
          </w:r>
          <w:r>
            <w:rPr>
              <w:rStyle w:val="Tun"/>
            </w:rPr>
            <w:t>2</w:t>
          </w:r>
        </w:p>
        <w:p w14:paraId="7875D43A" w14:textId="597FA33F" w:rsidR="00CD6768" w:rsidRDefault="00CD6768" w:rsidP="00F90EC0">
          <w:pPr>
            <w:pStyle w:val="Zpatvpravo"/>
          </w:pPr>
          <w:r>
            <w:t xml:space="preserve">Smlouva o dílo – Zhotovení </w:t>
          </w:r>
          <w:r w:rsidR="00C55336">
            <w:t>ZP,</w:t>
          </w:r>
          <w:r>
            <w:t xml:space="preserve">DUSP+PDPS+AD </w:t>
          </w:r>
        </w:p>
        <w:p w14:paraId="5B5BB7E5" w14:textId="42E15511" w:rsidR="00CD6768" w:rsidRPr="00612EE8" w:rsidRDefault="00C61A22" w:rsidP="00F90EC0">
          <w:pPr>
            <w:pStyle w:val="Zpatvpravo"/>
            <w:rPr>
              <w:rStyle w:val="Tun"/>
            </w:rPr>
          </w:pPr>
          <w:fldSimple w:instr=" STYLEREF  _Název_akce  \* MERGEFORMAT ">
            <w:r w:rsidR="000B51FA" w:rsidRPr="000B51FA">
              <w:rPr>
                <w:b/>
                <w:bCs/>
                <w:noProof/>
              </w:rPr>
              <w:t xml:space="preserve">„Implementace ETCS L1 LS Regional Teplice nad Metují </w:t>
            </w:r>
            <w:r w:rsidR="000B51FA" w:rsidRPr="000B51FA">
              <w:rPr>
                <w:bCs/>
                <w:noProof/>
              </w:rPr>
              <w:t xml:space="preserve">– </w:t>
            </w:r>
            <w:r w:rsidR="000B51FA">
              <w:rPr>
                <w:noProof/>
              </w:rPr>
              <w:t>Trutnov střed“</w:t>
            </w:r>
          </w:fldSimple>
        </w:p>
      </w:tc>
      <w:tc>
        <w:tcPr>
          <w:tcW w:w="907" w:type="dxa"/>
          <w:vAlign w:val="bottom"/>
        </w:tcPr>
        <w:p w14:paraId="68AAABB9" w14:textId="27B951FC"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CD6768" w:rsidRPr="00B8518B" w:rsidRDefault="00CD67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D6768" w:rsidRPr="003462EB" w14:paraId="01491596" w14:textId="77777777" w:rsidTr="00D36695">
      <w:tc>
        <w:tcPr>
          <w:tcW w:w="907" w:type="dxa"/>
          <w:tcMar>
            <w:left w:w="0" w:type="dxa"/>
            <w:right w:w="0" w:type="dxa"/>
          </w:tcMar>
          <w:vAlign w:val="bottom"/>
        </w:tcPr>
        <w:p w14:paraId="3B011AF8" w14:textId="77777777" w:rsidR="00CD6768" w:rsidRPr="00B8518B" w:rsidRDefault="00CD676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CD6768" w:rsidRPr="00671F70" w:rsidRDefault="00CD6768" w:rsidP="00204180">
          <w:pPr>
            <w:pStyle w:val="Zpatvlevo"/>
            <w:rPr>
              <w:b/>
            </w:rPr>
          </w:pPr>
          <w:r w:rsidRPr="00671F70">
            <w:rPr>
              <w:b/>
            </w:rPr>
            <w:t>PŘ</w:t>
          </w:r>
          <w:r>
            <w:rPr>
              <w:b/>
            </w:rPr>
            <w:t>ÍLOHA č. 3</w:t>
          </w:r>
        </w:p>
        <w:p w14:paraId="72366AFF" w14:textId="77777777" w:rsidR="00CD6768" w:rsidRDefault="00CD6768" w:rsidP="00204180">
          <w:pPr>
            <w:pStyle w:val="Zpatvlevo"/>
          </w:pPr>
          <w:r>
            <w:t>Smlouva o dílo – Zhotovení DUSP+PDPS+AD</w:t>
          </w:r>
        </w:p>
        <w:p w14:paraId="2CB39ADF" w14:textId="77777777" w:rsidR="00CD6768" w:rsidRPr="003462EB" w:rsidRDefault="00CD676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CD6768" w:rsidRPr="00A50995" w:rsidRDefault="00CD676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D6768" w:rsidRPr="009E09BE" w14:paraId="38116FA0" w14:textId="77777777" w:rsidTr="00E075DA">
      <w:tc>
        <w:tcPr>
          <w:tcW w:w="7825" w:type="dxa"/>
          <w:tcMar>
            <w:left w:w="0" w:type="dxa"/>
            <w:right w:w="0" w:type="dxa"/>
          </w:tcMar>
          <w:vAlign w:val="bottom"/>
        </w:tcPr>
        <w:p w14:paraId="44C88F72" w14:textId="77777777" w:rsidR="00CD6768" w:rsidRPr="008C00FC" w:rsidRDefault="00CD6768" w:rsidP="00204180">
          <w:pPr>
            <w:pStyle w:val="Zpatvpravo"/>
            <w:rPr>
              <w:rStyle w:val="Tun"/>
            </w:rPr>
          </w:pPr>
          <w:r w:rsidRPr="008C00FC">
            <w:rPr>
              <w:rStyle w:val="Tun"/>
            </w:rPr>
            <w:t xml:space="preserve">PŘÍLOHA č. </w:t>
          </w:r>
          <w:r>
            <w:rPr>
              <w:rStyle w:val="Tun"/>
            </w:rPr>
            <w:t>3</w:t>
          </w:r>
        </w:p>
        <w:p w14:paraId="5D33D0CB" w14:textId="7FCE3AAB" w:rsidR="00CD6768" w:rsidRDefault="00CD6768" w:rsidP="00204180">
          <w:pPr>
            <w:pStyle w:val="Zpatvpravo"/>
          </w:pPr>
          <w:r>
            <w:t xml:space="preserve">Smlouva o dílo – Zhotovení </w:t>
          </w:r>
          <w:r w:rsidR="00C55336">
            <w:t>ZP,</w:t>
          </w:r>
          <w:r>
            <w:t>DUSP+PDPS +AD</w:t>
          </w:r>
        </w:p>
        <w:p w14:paraId="27DDE76B" w14:textId="6AADE819" w:rsidR="00CD6768" w:rsidRPr="00612EE8" w:rsidRDefault="00C61A22" w:rsidP="004908EA">
          <w:pPr>
            <w:pStyle w:val="Zpatvpravo"/>
            <w:rPr>
              <w:rStyle w:val="Tun"/>
            </w:rPr>
          </w:pPr>
          <w:fldSimple w:instr=" STYLEREF  _Název_akce  \* MERGEFORMAT ">
            <w:r w:rsidR="000B51FA" w:rsidRPr="000B51FA">
              <w:rPr>
                <w:b/>
                <w:bCs/>
                <w:noProof/>
              </w:rPr>
              <w:t xml:space="preserve">„Implementace ETCS L1 LS Regional Teplice nad Metují – </w:t>
            </w:r>
            <w:r w:rsidR="000B51FA" w:rsidRPr="000B51FA">
              <w:rPr>
                <w:b/>
                <w:noProof/>
              </w:rPr>
              <w:t>Trutnov</w:t>
            </w:r>
            <w:r w:rsidR="000B51FA">
              <w:rPr>
                <w:noProof/>
              </w:rPr>
              <w:t xml:space="preserve"> střed“</w:t>
            </w:r>
          </w:fldSimple>
        </w:p>
      </w:tc>
      <w:tc>
        <w:tcPr>
          <w:tcW w:w="907" w:type="dxa"/>
          <w:vAlign w:val="bottom"/>
        </w:tcPr>
        <w:p w14:paraId="0703CE63" w14:textId="227952AC" w:rsidR="00CD6768" w:rsidRPr="009E09BE" w:rsidRDefault="00CD676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1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1FA">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CD6768" w:rsidRPr="00B8518B" w:rsidRDefault="00CD67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DC9D8" w14:textId="77777777" w:rsidR="00CD6768" w:rsidRDefault="00CD6768" w:rsidP="00962258">
      <w:pPr>
        <w:spacing w:after="0" w:line="240" w:lineRule="auto"/>
      </w:pPr>
      <w:r>
        <w:separator/>
      </w:r>
    </w:p>
  </w:footnote>
  <w:footnote w:type="continuationSeparator" w:id="0">
    <w:p w14:paraId="7D6AE118" w14:textId="77777777" w:rsidR="00CD6768" w:rsidRDefault="00CD67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CD6768" w14:paraId="319D2A75" w14:textId="77777777" w:rsidTr="004F75CC">
      <w:trPr>
        <w:trHeight w:hRule="exact" w:val="936"/>
      </w:trPr>
      <w:tc>
        <w:tcPr>
          <w:tcW w:w="1219" w:type="dxa"/>
          <w:tcMar>
            <w:left w:w="0" w:type="dxa"/>
            <w:right w:w="0" w:type="dxa"/>
          </w:tcMar>
        </w:tcPr>
        <w:p w14:paraId="76AD512B" w14:textId="77777777" w:rsidR="00CD6768" w:rsidRPr="00B8518B" w:rsidRDefault="00CD6768" w:rsidP="00FC6389">
          <w:pPr>
            <w:pStyle w:val="Zpat"/>
            <w:rPr>
              <w:rStyle w:val="slostrnky"/>
            </w:rPr>
          </w:pPr>
        </w:p>
      </w:tc>
      <w:tc>
        <w:tcPr>
          <w:tcW w:w="3600" w:type="dxa"/>
          <w:shd w:val="clear" w:color="auto" w:fill="auto"/>
          <w:tcMar>
            <w:left w:w="0" w:type="dxa"/>
            <w:right w:w="0" w:type="dxa"/>
          </w:tcMar>
        </w:tcPr>
        <w:p w14:paraId="720FCB1E" w14:textId="77777777" w:rsidR="00CD6768" w:rsidRDefault="00CD6768"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CD6768" w:rsidRPr="00D6163D" w:rsidRDefault="00CD6768" w:rsidP="00FC6389">
          <w:pPr>
            <w:pStyle w:val="Druhdokumentu"/>
          </w:pPr>
        </w:p>
      </w:tc>
    </w:tr>
    <w:tr w:rsidR="00CD6768" w14:paraId="3DE0C910" w14:textId="77777777" w:rsidTr="004F75CC">
      <w:trPr>
        <w:trHeight w:hRule="exact" w:val="936"/>
      </w:trPr>
      <w:tc>
        <w:tcPr>
          <w:tcW w:w="1219" w:type="dxa"/>
          <w:tcMar>
            <w:left w:w="0" w:type="dxa"/>
            <w:right w:w="0" w:type="dxa"/>
          </w:tcMar>
        </w:tcPr>
        <w:p w14:paraId="75729B6C" w14:textId="77777777" w:rsidR="00CD6768" w:rsidRPr="00B8518B" w:rsidRDefault="00CD6768" w:rsidP="00FC6389">
          <w:pPr>
            <w:pStyle w:val="Zpat"/>
            <w:rPr>
              <w:rStyle w:val="slostrnky"/>
            </w:rPr>
          </w:pPr>
        </w:p>
      </w:tc>
      <w:tc>
        <w:tcPr>
          <w:tcW w:w="3600" w:type="dxa"/>
          <w:shd w:val="clear" w:color="auto" w:fill="auto"/>
          <w:tcMar>
            <w:left w:w="0" w:type="dxa"/>
            <w:right w:w="0" w:type="dxa"/>
          </w:tcMar>
        </w:tcPr>
        <w:p w14:paraId="48C18508" w14:textId="3E125919" w:rsidR="00CD6768" w:rsidRPr="004F75CC" w:rsidRDefault="00CD6768" w:rsidP="00FC6389">
          <w:pPr>
            <w:pStyle w:val="Zpat"/>
            <w:rPr>
              <w:i/>
            </w:rPr>
          </w:pPr>
        </w:p>
      </w:tc>
      <w:tc>
        <w:tcPr>
          <w:tcW w:w="5756" w:type="dxa"/>
          <w:shd w:val="clear" w:color="auto" w:fill="auto"/>
          <w:tcMar>
            <w:left w:w="0" w:type="dxa"/>
            <w:right w:w="0" w:type="dxa"/>
          </w:tcMar>
        </w:tcPr>
        <w:p w14:paraId="4319550E" w14:textId="77777777" w:rsidR="00CD6768" w:rsidRPr="00D6163D" w:rsidRDefault="00CD6768" w:rsidP="00FC6389">
          <w:pPr>
            <w:pStyle w:val="Druhdokumentu"/>
          </w:pPr>
        </w:p>
      </w:tc>
    </w:tr>
  </w:tbl>
  <w:p w14:paraId="738E2F85" w14:textId="77777777" w:rsidR="00CD6768" w:rsidRPr="004F75CC" w:rsidRDefault="00CD6768" w:rsidP="00FC6389">
    <w:pPr>
      <w:pStyle w:val="Zhlav"/>
      <w:rPr>
        <w:sz w:val="12"/>
        <w:szCs w:val="12"/>
      </w:rPr>
    </w:pPr>
  </w:p>
  <w:p w14:paraId="30C1F0D0" w14:textId="77777777" w:rsidR="00CD6768" w:rsidRPr="00460660" w:rsidRDefault="00CD676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CD6768" w:rsidRPr="00D6163D" w:rsidRDefault="00CD676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CD6768" w:rsidRPr="00D6163D" w:rsidRDefault="00CD67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CD6768" w:rsidRPr="00D6163D" w:rsidRDefault="00CD676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CD6768" w:rsidRPr="00D6163D" w:rsidRDefault="00CD67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CD6768" w:rsidRPr="00D6163D" w:rsidRDefault="00CD67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CD6768" w:rsidRPr="00D6163D" w:rsidRDefault="00CD67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CD6768" w:rsidRPr="00D6163D" w:rsidRDefault="00CD676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CD6768" w:rsidRPr="00D6163D" w:rsidRDefault="00CD676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CD6768" w:rsidRPr="00D6163D" w:rsidRDefault="00CD676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CD6768" w:rsidRPr="00D6163D" w:rsidRDefault="00CD67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7A0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6449"/>
    <w:rsid w:val="00041EC8"/>
    <w:rsid w:val="00042587"/>
    <w:rsid w:val="0004357B"/>
    <w:rsid w:val="0006588D"/>
    <w:rsid w:val="00067A5E"/>
    <w:rsid w:val="000719BB"/>
    <w:rsid w:val="00072A65"/>
    <w:rsid w:val="00072C1E"/>
    <w:rsid w:val="000816F2"/>
    <w:rsid w:val="000841E0"/>
    <w:rsid w:val="00095167"/>
    <w:rsid w:val="00096995"/>
    <w:rsid w:val="000B0797"/>
    <w:rsid w:val="000B3826"/>
    <w:rsid w:val="000B46D1"/>
    <w:rsid w:val="000B4EB8"/>
    <w:rsid w:val="000B51FA"/>
    <w:rsid w:val="000B70C8"/>
    <w:rsid w:val="000C41F2"/>
    <w:rsid w:val="000D22C4"/>
    <w:rsid w:val="000D27D1"/>
    <w:rsid w:val="000D2FAD"/>
    <w:rsid w:val="000D79B2"/>
    <w:rsid w:val="000E02F7"/>
    <w:rsid w:val="000E1A7F"/>
    <w:rsid w:val="000E4096"/>
    <w:rsid w:val="000E7560"/>
    <w:rsid w:val="000F2F54"/>
    <w:rsid w:val="00112864"/>
    <w:rsid w:val="00114472"/>
    <w:rsid w:val="00114988"/>
    <w:rsid w:val="00115069"/>
    <w:rsid w:val="001150F2"/>
    <w:rsid w:val="00124751"/>
    <w:rsid w:val="00133336"/>
    <w:rsid w:val="001432EB"/>
    <w:rsid w:val="00143EC0"/>
    <w:rsid w:val="00145795"/>
    <w:rsid w:val="001656A2"/>
    <w:rsid w:val="00165977"/>
    <w:rsid w:val="00170EC5"/>
    <w:rsid w:val="00172144"/>
    <w:rsid w:val="001747C1"/>
    <w:rsid w:val="00177D6B"/>
    <w:rsid w:val="00191F90"/>
    <w:rsid w:val="001937EA"/>
    <w:rsid w:val="001A5B98"/>
    <w:rsid w:val="001A67CA"/>
    <w:rsid w:val="001B4E74"/>
    <w:rsid w:val="001B77EA"/>
    <w:rsid w:val="001C0AEA"/>
    <w:rsid w:val="001C645F"/>
    <w:rsid w:val="001D57CE"/>
    <w:rsid w:val="001E5BB1"/>
    <w:rsid w:val="001E678E"/>
    <w:rsid w:val="001E6BBA"/>
    <w:rsid w:val="002038D5"/>
    <w:rsid w:val="0020397D"/>
    <w:rsid w:val="00204180"/>
    <w:rsid w:val="00207062"/>
    <w:rsid w:val="002071BB"/>
    <w:rsid w:val="00207DF5"/>
    <w:rsid w:val="00211CD3"/>
    <w:rsid w:val="00213E0B"/>
    <w:rsid w:val="00226A49"/>
    <w:rsid w:val="0023068D"/>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C31BF"/>
    <w:rsid w:val="002D0B49"/>
    <w:rsid w:val="002D7FD6"/>
    <w:rsid w:val="002E0CD7"/>
    <w:rsid w:val="002E0CFB"/>
    <w:rsid w:val="002E5C7B"/>
    <w:rsid w:val="002F4333"/>
    <w:rsid w:val="003038BD"/>
    <w:rsid w:val="00315C27"/>
    <w:rsid w:val="00322E97"/>
    <w:rsid w:val="00326C1E"/>
    <w:rsid w:val="00327EEF"/>
    <w:rsid w:val="00331C22"/>
    <w:rsid w:val="0033239F"/>
    <w:rsid w:val="003336D9"/>
    <w:rsid w:val="003338B2"/>
    <w:rsid w:val="0034274B"/>
    <w:rsid w:val="003460E5"/>
    <w:rsid w:val="0034719F"/>
    <w:rsid w:val="00350A35"/>
    <w:rsid w:val="00351142"/>
    <w:rsid w:val="003571D8"/>
    <w:rsid w:val="00357BC6"/>
    <w:rsid w:val="00361422"/>
    <w:rsid w:val="00365097"/>
    <w:rsid w:val="003739DD"/>
    <w:rsid w:val="0037545D"/>
    <w:rsid w:val="00376B87"/>
    <w:rsid w:val="00381EFC"/>
    <w:rsid w:val="00392910"/>
    <w:rsid w:val="00392EB6"/>
    <w:rsid w:val="003956C6"/>
    <w:rsid w:val="003A197F"/>
    <w:rsid w:val="003A20BD"/>
    <w:rsid w:val="003A60C1"/>
    <w:rsid w:val="003A7221"/>
    <w:rsid w:val="003B1CFC"/>
    <w:rsid w:val="003B4534"/>
    <w:rsid w:val="003B7470"/>
    <w:rsid w:val="003B77AB"/>
    <w:rsid w:val="003C33F2"/>
    <w:rsid w:val="003C4377"/>
    <w:rsid w:val="003C6D01"/>
    <w:rsid w:val="003D422D"/>
    <w:rsid w:val="003D578F"/>
    <w:rsid w:val="003D756E"/>
    <w:rsid w:val="003E420D"/>
    <w:rsid w:val="003E4C13"/>
    <w:rsid w:val="003F5723"/>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40A1"/>
    <w:rsid w:val="004C4399"/>
    <w:rsid w:val="004C787C"/>
    <w:rsid w:val="004D09FB"/>
    <w:rsid w:val="004D7138"/>
    <w:rsid w:val="004E0DE5"/>
    <w:rsid w:val="004E7A1F"/>
    <w:rsid w:val="004F00DE"/>
    <w:rsid w:val="004F4B9B"/>
    <w:rsid w:val="004F609E"/>
    <w:rsid w:val="004F75CC"/>
    <w:rsid w:val="00501CE2"/>
    <w:rsid w:val="00502690"/>
    <w:rsid w:val="005034E4"/>
    <w:rsid w:val="0050666E"/>
    <w:rsid w:val="00506DE0"/>
    <w:rsid w:val="00511AB9"/>
    <w:rsid w:val="00514D9C"/>
    <w:rsid w:val="00522B75"/>
    <w:rsid w:val="00523BB5"/>
    <w:rsid w:val="00523EA7"/>
    <w:rsid w:val="00533555"/>
    <w:rsid w:val="005406EB"/>
    <w:rsid w:val="00541324"/>
    <w:rsid w:val="00543BF5"/>
    <w:rsid w:val="00553375"/>
    <w:rsid w:val="00555884"/>
    <w:rsid w:val="005736B7"/>
    <w:rsid w:val="00574748"/>
    <w:rsid w:val="00575E5A"/>
    <w:rsid w:val="00580245"/>
    <w:rsid w:val="0058594D"/>
    <w:rsid w:val="00597C83"/>
    <w:rsid w:val="005A1F44"/>
    <w:rsid w:val="005A3013"/>
    <w:rsid w:val="005A6B84"/>
    <w:rsid w:val="005C0846"/>
    <w:rsid w:val="005D3C39"/>
    <w:rsid w:val="005D784E"/>
    <w:rsid w:val="005E25D9"/>
    <w:rsid w:val="005F4353"/>
    <w:rsid w:val="005F44F1"/>
    <w:rsid w:val="006017C9"/>
    <w:rsid w:val="00601A8C"/>
    <w:rsid w:val="00603435"/>
    <w:rsid w:val="006039A8"/>
    <w:rsid w:val="0061068E"/>
    <w:rsid w:val="006115D3"/>
    <w:rsid w:val="00612CEA"/>
    <w:rsid w:val="006162E3"/>
    <w:rsid w:val="00636D03"/>
    <w:rsid w:val="006374B2"/>
    <w:rsid w:val="00644B90"/>
    <w:rsid w:val="00646AB2"/>
    <w:rsid w:val="00647FBB"/>
    <w:rsid w:val="0065610E"/>
    <w:rsid w:val="00656E45"/>
    <w:rsid w:val="00660AD3"/>
    <w:rsid w:val="006650B1"/>
    <w:rsid w:val="0066555E"/>
    <w:rsid w:val="00667FFE"/>
    <w:rsid w:val="006708EB"/>
    <w:rsid w:val="00671F70"/>
    <w:rsid w:val="006776B6"/>
    <w:rsid w:val="00681A17"/>
    <w:rsid w:val="006923FD"/>
    <w:rsid w:val="00693150"/>
    <w:rsid w:val="00696E94"/>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F589E"/>
    <w:rsid w:val="006F64F8"/>
    <w:rsid w:val="00710723"/>
    <w:rsid w:val="007135C8"/>
    <w:rsid w:val="00713CE9"/>
    <w:rsid w:val="007145F3"/>
    <w:rsid w:val="00721646"/>
    <w:rsid w:val="00723ED1"/>
    <w:rsid w:val="00727816"/>
    <w:rsid w:val="007307E6"/>
    <w:rsid w:val="00735445"/>
    <w:rsid w:val="00737164"/>
    <w:rsid w:val="00740AF5"/>
    <w:rsid w:val="00743525"/>
    <w:rsid w:val="00744076"/>
    <w:rsid w:val="007541A2"/>
    <w:rsid w:val="00755818"/>
    <w:rsid w:val="00760192"/>
    <w:rsid w:val="007616C2"/>
    <w:rsid w:val="007621A7"/>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D1CD0"/>
    <w:rsid w:val="007E4A6E"/>
    <w:rsid w:val="007E62AA"/>
    <w:rsid w:val="007F56A7"/>
    <w:rsid w:val="00800851"/>
    <w:rsid w:val="00800BA4"/>
    <w:rsid w:val="00801D25"/>
    <w:rsid w:val="008063CD"/>
    <w:rsid w:val="00807DD0"/>
    <w:rsid w:val="008147B0"/>
    <w:rsid w:val="00817F98"/>
    <w:rsid w:val="00821D01"/>
    <w:rsid w:val="00826B7B"/>
    <w:rsid w:val="0083639A"/>
    <w:rsid w:val="00841876"/>
    <w:rsid w:val="00846789"/>
    <w:rsid w:val="00866994"/>
    <w:rsid w:val="008830D6"/>
    <w:rsid w:val="00897796"/>
    <w:rsid w:val="00897AC2"/>
    <w:rsid w:val="008A3568"/>
    <w:rsid w:val="008A4D1B"/>
    <w:rsid w:val="008B30AC"/>
    <w:rsid w:val="008B4188"/>
    <w:rsid w:val="008C00FC"/>
    <w:rsid w:val="008C2D4D"/>
    <w:rsid w:val="008C50F3"/>
    <w:rsid w:val="008C7EFE"/>
    <w:rsid w:val="008C7F1A"/>
    <w:rsid w:val="008D03B9"/>
    <w:rsid w:val="008D0570"/>
    <w:rsid w:val="008D0F46"/>
    <w:rsid w:val="008D12AE"/>
    <w:rsid w:val="008D30C7"/>
    <w:rsid w:val="008E1AFC"/>
    <w:rsid w:val="008F18D6"/>
    <w:rsid w:val="008F2C9B"/>
    <w:rsid w:val="008F474D"/>
    <w:rsid w:val="008F5B3F"/>
    <w:rsid w:val="008F797B"/>
    <w:rsid w:val="00903EAD"/>
    <w:rsid w:val="00904780"/>
    <w:rsid w:val="0090635B"/>
    <w:rsid w:val="0091168D"/>
    <w:rsid w:val="0091734C"/>
    <w:rsid w:val="00922385"/>
    <w:rsid w:val="009223DF"/>
    <w:rsid w:val="009243D4"/>
    <w:rsid w:val="00930E1F"/>
    <w:rsid w:val="00933F20"/>
    <w:rsid w:val="009351DC"/>
    <w:rsid w:val="00936091"/>
    <w:rsid w:val="00940D8A"/>
    <w:rsid w:val="00950EAF"/>
    <w:rsid w:val="00954AF5"/>
    <w:rsid w:val="00962258"/>
    <w:rsid w:val="00964369"/>
    <w:rsid w:val="00965CA2"/>
    <w:rsid w:val="009678B7"/>
    <w:rsid w:val="00980FDC"/>
    <w:rsid w:val="00983CE8"/>
    <w:rsid w:val="00992B63"/>
    <w:rsid w:val="00992D9C"/>
    <w:rsid w:val="00993CE9"/>
    <w:rsid w:val="00994F54"/>
    <w:rsid w:val="00996CB8"/>
    <w:rsid w:val="009B2E97"/>
    <w:rsid w:val="009B4201"/>
    <w:rsid w:val="009B5146"/>
    <w:rsid w:val="009C418E"/>
    <w:rsid w:val="009C442C"/>
    <w:rsid w:val="009D4FDD"/>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0B78"/>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14CE"/>
    <w:rsid w:val="00AE786E"/>
    <w:rsid w:val="00AF08A6"/>
    <w:rsid w:val="00B008D5"/>
    <w:rsid w:val="00B02F73"/>
    <w:rsid w:val="00B05B31"/>
    <w:rsid w:val="00B0619F"/>
    <w:rsid w:val="00B06D17"/>
    <w:rsid w:val="00B13A26"/>
    <w:rsid w:val="00B15D0D"/>
    <w:rsid w:val="00B22106"/>
    <w:rsid w:val="00B24A25"/>
    <w:rsid w:val="00B32638"/>
    <w:rsid w:val="00B42F40"/>
    <w:rsid w:val="00B45049"/>
    <w:rsid w:val="00B47C30"/>
    <w:rsid w:val="00B5431A"/>
    <w:rsid w:val="00B66B71"/>
    <w:rsid w:val="00B72613"/>
    <w:rsid w:val="00B75AA5"/>
    <w:rsid w:val="00B75EE1"/>
    <w:rsid w:val="00B77481"/>
    <w:rsid w:val="00B8518B"/>
    <w:rsid w:val="00B92ABC"/>
    <w:rsid w:val="00B97CC3"/>
    <w:rsid w:val="00BA5D63"/>
    <w:rsid w:val="00BC06C4"/>
    <w:rsid w:val="00BC0A82"/>
    <w:rsid w:val="00BD7E91"/>
    <w:rsid w:val="00BD7F0D"/>
    <w:rsid w:val="00BE148C"/>
    <w:rsid w:val="00BE23C1"/>
    <w:rsid w:val="00BE3F0A"/>
    <w:rsid w:val="00BF1C50"/>
    <w:rsid w:val="00C02D0A"/>
    <w:rsid w:val="00C03A6E"/>
    <w:rsid w:val="00C10C10"/>
    <w:rsid w:val="00C226C0"/>
    <w:rsid w:val="00C27E47"/>
    <w:rsid w:val="00C37459"/>
    <w:rsid w:val="00C42FE6"/>
    <w:rsid w:val="00C44F6A"/>
    <w:rsid w:val="00C45470"/>
    <w:rsid w:val="00C45B9E"/>
    <w:rsid w:val="00C539CB"/>
    <w:rsid w:val="00C55336"/>
    <w:rsid w:val="00C57FCA"/>
    <w:rsid w:val="00C6198E"/>
    <w:rsid w:val="00C61A22"/>
    <w:rsid w:val="00C63A84"/>
    <w:rsid w:val="00C66209"/>
    <w:rsid w:val="00C708EA"/>
    <w:rsid w:val="00C735E9"/>
    <w:rsid w:val="00C778A5"/>
    <w:rsid w:val="00C95162"/>
    <w:rsid w:val="00CB4F6D"/>
    <w:rsid w:val="00CB6A37"/>
    <w:rsid w:val="00CB7684"/>
    <w:rsid w:val="00CB7C7B"/>
    <w:rsid w:val="00CC7C8F"/>
    <w:rsid w:val="00CD1FC4"/>
    <w:rsid w:val="00CD6768"/>
    <w:rsid w:val="00CE0204"/>
    <w:rsid w:val="00CF2E25"/>
    <w:rsid w:val="00CF4629"/>
    <w:rsid w:val="00D034A0"/>
    <w:rsid w:val="00D0544F"/>
    <w:rsid w:val="00D21061"/>
    <w:rsid w:val="00D31C6A"/>
    <w:rsid w:val="00D33680"/>
    <w:rsid w:val="00D36695"/>
    <w:rsid w:val="00D4108E"/>
    <w:rsid w:val="00D4328E"/>
    <w:rsid w:val="00D5428D"/>
    <w:rsid w:val="00D6163D"/>
    <w:rsid w:val="00D62EA3"/>
    <w:rsid w:val="00D751CF"/>
    <w:rsid w:val="00D831A3"/>
    <w:rsid w:val="00D87849"/>
    <w:rsid w:val="00D97BE3"/>
    <w:rsid w:val="00DA3711"/>
    <w:rsid w:val="00DB4522"/>
    <w:rsid w:val="00DD46F3"/>
    <w:rsid w:val="00DE2729"/>
    <w:rsid w:val="00DE56F2"/>
    <w:rsid w:val="00DF0BA5"/>
    <w:rsid w:val="00DF116D"/>
    <w:rsid w:val="00DF3077"/>
    <w:rsid w:val="00DF7FC9"/>
    <w:rsid w:val="00E0356F"/>
    <w:rsid w:val="00E075DA"/>
    <w:rsid w:val="00E1299D"/>
    <w:rsid w:val="00E16FF7"/>
    <w:rsid w:val="00E26D68"/>
    <w:rsid w:val="00E3671B"/>
    <w:rsid w:val="00E417D8"/>
    <w:rsid w:val="00E435EA"/>
    <w:rsid w:val="00E44045"/>
    <w:rsid w:val="00E618C4"/>
    <w:rsid w:val="00E62155"/>
    <w:rsid w:val="00E67A36"/>
    <w:rsid w:val="00E7415D"/>
    <w:rsid w:val="00E74C7C"/>
    <w:rsid w:val="00E80769"/>
    <w:rsid w:val="00E868F1"/>
    <w:rsid w:val="00E878EE"/>
    <w:rsid w:val="00E901A3"/>
    <w:rsid w:val="00E90366"/>
    <w:rsid w:val="00E96433"/>
    <w:rsid w:val="00EA11CE"/>
    <w:rsid w:val="00EA585B"/>
    <w:rsid w:val="00EA6EC7"/>
    <w:rsid w:val="00EB104F"/>
    <w:rsid w:val="00EB46E5"/>
    <w:rsid w:val="00EB6F2F"/>
    <w:rsid w:val="00EC06D3"/>
    <w:rsid w:val="00EC2929"/>
    <w:rsid w:val="00EC707C"/>
    <w:rsid w:val="00ED14BD"/>
    <w:rsid w:val="00ED2614"/>
    <w:rsid w:val="00EE221B"/>
    <w:rsid w:val="00F016C7"/>
    <w:rsid w:val="00F12DEC"/>
    <w:rsid w:val="00F1715C"/>
    <w:rsid w:val="00F20842"/>
    <w:rsid w:val="00F267AF"/>
    <w:rsid w:val="00F310F8"/>
    <w:rsid w:val="00F31594"/>
    <w:rsid w:val="00F35939"/>
    <w:rsid w:val="00F419E5"/>
    <w:rsid w:val="00F422D3"/>
    <w:rsid w:val="00F45607"/>
    <w:rsid w:val="00F4722B"/>
    <w:rsid w:val="00F54432"/>
    <w:rsid w:val="00F568F9"/>
    <w:rsid w:val="00F62472"/>
    <w:rsid w:val="00F659EB"/>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table" w:customStyle="1" w:styleId="Tabulka11">
    <w:name w:val="_Tabulka_11"/>
    <w:basedOn w:val="Mkatabulky"/>
    <w:uiPriority w:val="99"/>
    <w:rsid w:val="00042587"/>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9722">
      <w:bodyDiv w:val="1"/>
      <w:marLeft w:val="0"/>
      <w:marRight w:val="0"/>
      <w:marTop w:val="0"/>
      <w:marBottom w:val="0"/>
      <w:divBdr>
        <w:top w:val="none" w:sz="0" w:space="0" w:color="auto"/>
        <w:left w:val="none" w:sz="0" w:space="0" w:color="auto"/>
        <w:bottom w:val="none" w:sz="0" w:space="0" w:color="auto"/>
        <w:right w:val="none" w:sz="0" w:space="0" w:color="auto"/>
      </w:divBdr>
    </w:div>
    <w:div w:id="168525007">
      <w:bodyDiv w:val="1"/>
      <w:marLeft w:val="0"/>
      <w:marRight w:val="0"/>
      <w:marTop w:val="0"/>
      <w:marBottom w:val="0"/>
      <w:divBdr>
        <w:top w:val="none" w:sz="0" w:space="0" w:color="auto"/>
        <w:left w:val="none" w:sz="0" w:space="0" w:color="auto"/>
        <w:bottom w:val="none" w:sz="0" w:space="0" w:color="auto"/>
        <w:right w:val="none" w:sz="0" w:space="0" w:color="auto"/>
      </w:divBdr>
    </w:div>
    <w:div w:id="237639063">
      <w:bodyDiv w:val="1"/>
      <w:marLeft w:val="0"/>
      <w:marRight w:val="0"/>
      <w:marTop w:val="0"/>
      <w:marBottom w:val="0"/>
      <w:divBdr>
        <w:top w:val="none" w:sz="0" w:space="0" w:color="auto"/>
        <w:left w:val="none" w:sz="0" w:space="0" w:color="auto"/>
        <w:bottom w:val="none" w:sz="0" w:space="0" w:color="auto"/>
        <w:right w:val="none" w:sz="0" w:space="0" w:color="auto"/>
      </w:divBdr>
    </w:div>
    <w:div w:id="269627903">
      <w:bodyDiv w:val="1"/>
      <w:marLeft w:val="0"/>
      <w:marRight w:val="0"/>
      <w:marTop w:val="0"/>
      <w:marBottom w:val="0"/>
      <w:divBdr>
        <w:top w:val="none" w:sz="0" w:space="0" w:color="auto"/>
        <w:left w:val="none" w:sz="0" w:space="0" w:color="auto"/>
        <w:bottom w:val="none" w:sz="0" w:space="0" w:color="auto"/>
        <w:right w:val="none" w:sz="0" w:space="0" w:color="auto"/>
      </w:divBdr>
    </w:div>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720372309">
      <w:bodyDiv w:val="1"/>
      <w:marLeft w:val="0"/>
      <w:marRight w:val="0"/>
      <w:marTop w:val="0"/>
      <w:marBottom w:val="0"/>
      <w:divBdr>
        <w:top w:val="none" w:sz="0" w:space="0" w:color="auto"/>
        <w:left w:val="none" w:sz="0" w:space="0" w:color="auto"/>
        <w:bottom w:val="none" w:sz="0" w:space="0" w:color="auto"/>
        <w:right w:val="none" w:sz="0" w:space="0" w:color="auto"/>
      </w:divBdr>
    </w:div>
    <w:div w:id="818155496">
      <w:bodyDiv w:val="1"/>
      <w:marLeft w:val="0"/>
      <w:marRight w:val="0"/>
      <w:marTop w:val="0"/>
      <w:marBottom w:val="0"/>
      <w:divBdr>
        <w:top w:val="none" w:sz="0" w:space="0" w:color="auto"/>
        <w:left w:val="none" w:sz="0" w:space="0" w:color="auto"/>
        <w:bottom w:val="none" w:sz="0" w:space="0" w:color="auto"/>
        <w:right w:val="none" w:sz="0" w:space="0" w:color="auto"/>
      </w:divBdr>
    </w:div>
    <w:div w:id="1136603535">
      <w:bodyDiv w:val="1"/>
      <w:marLeft w:val="0"/>
      <w:marRight w:val="0"/>
      <w:marTop w:val="0"/>
      <w:marBottom w:val="0"/>
      <w:divBdr>
        <w:top w:val="none" w:sz="0" w:space="0" w:color="auto"/>
        <w:left w:val="none" w:sz="0" w:space="0" w:color="auto"/>
        <w:bottom w:val="none" w:sz="0" w:space="0" w:color="auto"/>
        <w:right w:val="none" w:sz="0" w:space="0" w:color="auto"/>
      </w:divBdr>
    </w:div>
    <w:div w:id="1138450524">
      <w:bodyDiv w:val="1"/>
      <w:marLeft w:val="0"/>
      <w:marRight w:val="0"/>
      <w:marTop w:val="0"/>
      <w:marBottom w:val="0"/>
      <w:divBdr>
        <w:top w:val="none" w:sz="0" w:space="0" w:color="auto"/>
        <w:left w:val="none" w:sz="0" w:space="0" w:color="auto"/>
        <w:bottom w:val="none" w:sz="0" w:space="0" w:color="auto"/>
        <w:right w:val="none" w:sz="0" w:space="0" w:color="auto"/>
      </w:divBdr>
    </w:div>
    <w:div w:id="1465730218">
      <w:bodyDiv w:val="1"/>
      <w:marLeft w:val="0"/>
      <w:marRight w:val="0"/>
      <w:marTop w:val="0"/>
      <w:marBottom w:val="0"/>
      <w:divBdr>
        <w:top w:val="none" w:sz="0" w:space="0" w:color="auto"/>
        <w:left w:val="none" w:sz="0" w:space="0" w:color="auto"/>
        <w:bottom w:val="none" w:sz="0" w:space="0" w:color="auto"/>
        <w:right w:val="none" w:sz="0" w:space="0" w:color="auto"/>
      </w:divBdr>
    </w:div>
    <w:div w:id="162727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glossaryDocument" Target="glossary/document.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yperlink" Target="mailto:Charvatm@spravazeleznic.cz" TargetMode="External"/><Relationship Id="rId38" Type="http://schemas.openxmlformats.org/officeDocument/2006/relationships/footer" Target="footer16.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yperlink" Target="mailto:ZapletalovaL@spravazeleznic.cz" TargetMode="Externa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10.xml"/><Relationship Id="rId48" Type="http://schemas.openxmlformats.org/officeDocument/2006/relationships/footer" Target="footer23.xml"/><Relationship Id="rId56"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15D6A"/>
    <w:rsid w:val="00162D5F"/>
    <w:rsid w:val="001A1E8F"/>
    <w:rsid w:val="001E6DA4"/>
    <w:rsid w:val="00233671"/>
    <w:rsid w:val="002766DE"/>
    <w:rsid w:val="00276CB7"/>
    <w:rsid w:val="002C4EFD"/>
    <w:rsid w:val="00314211"/>
    <w:rsid w:val="003528BA"/>
    <w:rsid w:val="003E095F"/>
    <w:rsid w:val="004446D8"/>
    <w:rsid w:val="004A5B94"/>
    <w:rsid w:val="005932B5"/>
    <w:rsid w:val="00676E73"/>
    <w:rsid w:val="00714E70"/>
    <w:rsid w:val="0071675D"/>
    <w:rsid w:val="007B7871"/>
    <w:rsid w:val="0082284C"/>
    <w:rsid w:val="00845425"/>
    <w:rsid w:val="008E7144"/>
    <w:rsid w:val="00933286"/>
    <w:rsid w:val="009408AB"/>
    <w:rsid w:val="009A454A"/>
    <w:rsid w:val="00A357F8"/>
    <w:rsid w:val="00A75F83"/>
    <w:rsid w:val="00AA36E0"/>
    <w:rsid w:val="00AC4FC3"/>
    <w:rsid w:val="00C959CF"/>
    <w:rsid w:val="00DE0ED3"/>
    <w:rsid w:val="00E4630C"/>
    <w:rsid w:val="00F33270"/>
    <w:rsid w:val="00F875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2ADD3ABC-51C9-415C-8BD5-FE8F9CB6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12</TotalTime>
  <Pages>31</Pages>
  <Words>5082</Words>
  <Characters>29984</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5</cp:revision>
  <cp:lastPrinted>2019-05-22T07:42:00Z</cp:lastPrinted>
  <dcterms:created xsi:type="dcterms:W3CDTF">2021-05-26T08:39:00Z</dcterms:created>
  <dcterms:modified xsi:type="dcterms:W3CDTF">2021-05-27T11:03:00Z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